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72" w:rsidRDefault="00425972" w:rsidP="00425972">
      <w:pPr>
        <w:rPr>
          <w:sz w:val="22"/>
          <w:lang w:eastAsia="ja-JP"/>
        </w:rPr>
      </w:pPr>
      <w:r w:rsidRPr="00007127">
        <w:rPr>
          <w:rFonts w:hint="eastAsia"/>
          <w:sz w:val="22"/>
          <w:lang w:eastAsia="ja-JP"/>
        </w:rPr>
        <w:t>＃＃タイトル</w:t>
      </w:r>
    </w:p>
    <w:p w:rsidR="00425972" w:rsidRDefault="00425972" w:rsidP="00425972">
      <w:pPr>
        <w:rPr>
          <w:sz w:val="22"/>
          <w:lang w:eastAsia="ja-JP"/>
        </w:rPr>
      </w:pPr>
      <w:r w:rsidRPr="00425972">
        <w:rPr>
          <w:rFonts w:hint="eastAsia"/>
          <w:sz w:val="22"/>
          <w:lang w:eastAsia="ja-JP"/>
        </w:rPr>
        <w:t>最終話（３の１）「ポスト『リオ・京都体制』を目指して（その３）」</w:t>
      </w:r>
    </w:p>
    <w:p w:rsidR="00425972" w:rsidRPr="003E6FB8" w:rsidRDefault="00425972" w:rsidP="00425972">
      <w:pPr>
        <w:rPr>
          <w:sz w:val="22"/>
          <w:lang w:eastAsia="ja-JP"/>
        </w:rPr>
      </w:pPr>
      <w:r>
        <w:rPr>
          <w:rFonts w:hint="eastAsia"/>
          <w:sz w:val="22"/>
          <w:lang w:eastAsia="ja-JP"/>
        </w:rPr>
        <w:t>＃＃サブタイトル</w:t>
      </w:r>
    </w:p>
    <w:p w:rsidR="00425972" w:rsidRDefault="00425972" w:rsidP="00425972">
      <w:pPr>
        <w:rPr>
          <w:sz w:val="22"/>
          <w:lang w:eastAsia="ja-JP"/>
        </w:rPr>
      </w:pPr>
      <w:r>
        <w:rPr>
          <w:rFonts w:hint="eastAsia"/>
          <w:sz w:val="22"/>
          <w:lang w:eastAsia="ja-JP"/>
        </w:rPr>
        <w:t>＃＃カテゴリ</w:t>
      </w:r>
    </w:p>
    <w:p w:rsidR="00425972" w:rsidRDefault="00425972" w:rsidP="00425972">
      <w:pPr>
        <w:rPr>
          <w:sz w:val="22"/>
          <w:lang w:eastAsia="ja-JP"/>
        </w:rPr>
      </w:pPr>
      <w:r w:rsidRPr="00DB68E9">
        <w:rPr>
          <w:rFonts w:hint="eastAsia"/>
          <w:sz w:val="22"/>
          <w:lang w:eastAsia="ja-JP"/>
        </w:rPr>
        <w:t>環境外交：気候変動交渉とグローバルガバナンス</w:t>
      </w:r>
    </w:p>
    <w:p w:rsidR="00425972" w:rsidRDefault="00425972" w:rsidP="00425972">
      <w:pPr>
        <w:rPr>
          <w:sz w:val="22"/>
        </w:rPr>
      </w:pPr>
      <w:r>
        <w:rPr>
          <w:rFonts w:hint="eastAsia"/>
          <w:sz w:val="22"/>
        </w:rPr>
        <w:t>＃＃</w:t>
      </w:r>
      <w:proofErr w:type="spellStart"/>
      <w:r>
        <w:rPr>
          <w:rFonts w:hint="eastAsia"/>
          <w:sz w:val="22"/>
        </w:rPr>
        <w:t>分類</w:t>
      </w:r>
      <w:proofErr w:type="spellEnd"/>
    </w:p>
    <w:p w:rsidR="00425972" w:rsidRDefault="00425972" w:rsidP="00425972">
      <w:pPr>
        <w:rPr>
          <w:sz w:val="22"/>
        </w:rPr>
      </w:pPr>
      <w:r>
        <w:rPr>
          <w:rFonts w:hint="eastAsia"/>
          <w:sz w:val="22"/>
        </w:rPr>
        <w:t>＃＃</w:t>
      </w:r>
      <w:proofErr w:type="spellStart"/>
      <w:r>
        <w:rPr>
          <w:rFonts w:hint="eastAsia"/>
          <w:sz w:val="22"/>
        </w:rPr>
        <w:t>掲載日</w:t>
      </w:r>
      <w:proofErr w:type="spellEnd"/>
    </w:p>
    <w:p w:rsidR="00425972" w:rsidRDefault="00425972" w:rsidP="00425972">
      <w:pPr>
        <w:rPr>
          <w:sz w:val="22"/>
        </w:rPr>
      </w:pPr>
      <w:r>
        <w:rPr>
          <w:rFonts w:hint="eastAsia"/>
          <w:sz w:val="22"/>
        </w:rPr>
        <w:t>2012</w:t>
      </w:r>
      <w:r>
        <w:rPr>
          <w:rFonts w:hint="eastAsia"/>
          <w:sz w:val="22"/>
        </w:rPr>
        <w:t>年</w:t>
      </w:r>
      <w:r>
        <w:rPr>
          <w:rFonts w:hint="eastAsia"/>
          <w:sz w:val="22"/>
          <w:lang w:eastAsia="ja-JP"/>
        </w:rPr>
        <w:t>12</w:t>
      </w:r>
      <w:r>
        <w:rPr>
          <w:rFonts w:hint="eastAsia"/>
          <w:sz w:val="22"/>
        </w:rPr>
        <w:t>月</w:t>
      </w:r>
      <w:r>
        <w:rPr>
          <w:rFonts w:hint="eastAsia"/>
          <w:sz w:val="22"/>
          <w:lang w:eastAsia="ja-JP"/>
        </w:rPr>
        <w:t>26</w:t>
      </w:r>
      <w:r>
        <w:rPr>
          <w:rFonts w:hint="eastAsia"/>
          <w:sz w:val="22"/>
        </w:rPr>
        <w:t>日</w:t>
      </w:r>
    </w:p>
    <w:p w:rsidR="00425972" w:rsidRDefault="00425972" w:rsidP="00425972">
      <w:pPr>
        <w:rPr>
          <w:sz w:val="22"/>
          <w:lang w:eastAsia="ja-JP"/>
        </w:rPr>
      </w:pPr>
      <w:r>
        <w:rPr>
          <w:rFonts w:hint="eastAsia"/>
          <w:sz w:val="22"/>
          <w:lang w:eastAsia="ja-JP"/>
        </w:rPr>
        <w:t>＃＃図の有無</w:t>
      </w:r>
    </w:p>
    <w:p w:rsidR="00425972" w:rsidRDefault="00425972" w:rsidP="00425972">
      <w:pPr>
        <w:rPr>
          <w:sz w:val="22"/>
          <w:lang w:eastAsia="ja-JP"/>
        </w:rPr>
      </w:pPr>
      <w:r>
        <w:rPr>
          <w:rFonts w:hint="eastAsia"/>
          <w:sz w:val="22"/>
          <w:lang w:eastAsia="ja-JP"/>
        </w:rPr>
        <w:t>有</w:t>
      </w:r>
    </w:p>
    <w:p w:rsidR="00425972" w:rsidRDefault="00425972" w:rsidP="00425972">
      <w:pPr>
        <w:rPr>
          <w:sz w:val="22"/>
          <w:lang w:eastAsia="ja-JP"/>
        </w:rPr>
      </w:pPr>
      <w:r>
        <w:rPr>
          <w:rFonts w:hint="eastAsia"/>
          <w:sz w:val="22"/>
          <w:lang w:eastAsia="ja-JP"/>
        </w:rPr>
        <w:t>＃＃アイキャッチ</w:t>
      </w:r>
    </w:p>
    <w:p w:rsidR="00425972" w:rsidRDefault="00425972" w:rsidP="00425972">
      <w:pPr>
        <w:rPr>
          <w:sz w:val="22"/>
          <w:lang w:eastAsia="ja-JP"/>
        </w:rPr>
      </w:pPr>
      <w:r>
        <w:rPr>
          <w:rFonts w:hint="eastAsia"/>
          <w:sz w:val="22"/>
          <w:lang w:eastAsia="ja-JP"/>
        </w:rPr>
        <w:t>写真をトリミングして使ってください</w:t>
      </w:r>
    </w:p>
    <w:p w:rsidR="00425972" w:rsidRPr="003E6FB8" w:rsidRDefault="00425972" w:rsidP="00425972">
      <w:pPr>
        <w:rPr>
          <w:rFonts w:ascii="ＭＳ 明朝" w:hAnsi="ＭＳ 明朝"/>
          <w:sz w:val="22"/>
        </w:rPr>
      </w:pPr>
      <w:r w:rsidRPr="003E6FB8">
        <w:rPr>
          <w:rFonts w:ascii="ＭＳ 明朝" w:hAnsi="ＭＳ 明朝" w:hint="eastAsia"/>
          <w:sz w:val="22"/>
        </w:rPr>
        <w:t>＃＃</w:t>
      </w:r>
      <w:proofErr w:type="spellStart"/>
      <w:r w:rsidRPr="003E6FB8">
        <w:rPr>
          <w:rFonts w:ascii="ＭＳ 明朝" w:hAnsi="ＭＳ 明朝" w:hint="eastAsia"/>
          <w:sz w:val="22"/>
        </w:rPr>
        <w:t>筆者</w:t>
      </w:r>
      <w:proofErr w:type="spellEnd"/>
    </w:p>
    <w:p w:rsidR="00425972" w:rsidRDefault="00425972" w:rsidP="00425972">
      <w:pPr>
        <w:rPr>
          <w:rFonts w:ascii="ＭＳ 明朝" w:hAnsi="ＭＳ 明朝"/>
          <w:sz w:val="22"/>
        </w:rPr>
      </w:pPr>
      <w:proofErr w:type="spellStart"/>
      <w:r w:rsidRPr="00DB68E9">
        <w:rPr>
          <w:rFonts w:ascii="ＭＳ 明朝" w:hAnsi="ＭＳ 明朝" w:hint="eastAsia"/>
          <w:sz w:val="22"/>
        </w:rPr>
        <w:t>加納</w:t>
      </w:r>
      <w:proofErr w:type="spellEnd"/>
      <w:r>
        <w:rPr>
          <w:rFonts w:ascii="ＭＳ 明朝" w:hAnsi="ＭＳ 明朝" w:hint="eastAsia"/>
          <w:sz w:val="22"/>
        </w:rPr>
        <w:t xml:space="preserve">　</w:t>
      </w:r>
      <w:proofErr w:type="spellStart"/>
      <w:r w:rsidRPr="00DB68E9">
        <w:rPr>
          <w:rFonts w:ascii="ＭＳ 明朝" w:hAnsi="ＭＳ 明朝" w:hint="eastAsia"/>
          <w:sz w:val="22"/>
        </w:rPr>
        <w:t>雄大</w:t>
      </w:r>
      <w:proofErr w:type="spellEnd"/>
    </w:p>
    <w:p w:rsidR="00425972" w:rsidRPr="000E70D7" w:rsidRDefault="00425972" w:rsidP="00425972">
      <w:pPr>
        <w:rPr>
          <w:rFonts w:ascii="ＭＳ 明朝" w:hAnsi="ＭＳ 明朝"/>
          <w:sz w:val="22"/>
        </w:rPr>
      </w:pPr>
      <w:proofErr w:type="spellStart"/>
      <w:r w:rsidRPr="000E70D7">
        <w:rPr>
          <w:rFonts w:ascii="ＭＳ 明朝" w:hAnsi="ＭＳ 明朝" w:hint="eastAsia"/>
          <w:sz w:val="22"/>
        </w:rPr>
        <w:t>外務省</w:t>
      </w:r>
      <w:proofErr w:type="spellEnd"/>
      <w:r w:rsidRPr="000E70D7">
        <w:rPr>
          <w:rFonts w:ascii="ＭＳ 明朝" w:hAnsi="ＭＳ 明朝" w:hint="eastAsia"/>
          <w:sz w:val="22"/>
        </w:rPr>
        <w:t xml:space="preserve">　</w:t>
      </w:r>
      <w:proofErr w:type="spellStart"/>
      <w:r w:rsidRPr="000E70D7">
        <w:rPr>
          <w:rFonts w:ascii="ＭＳ 明朝" w:hAnsi="ＭＳ 明朝" w:hint="eastAsia"/>
          <w:sz w:val="22"/>
        </w:rPr>
        <w:t>前気候変動課長</w:t>
      </w:r>
      <w:proofErr w:type="spellEnd"/>
    </w:p>
    <w:p w:rsidR="00425972" w:rsidRPr="00CC64B9" w:rsidRDefault="00425972" w:rsidP="00425972">
      <w:r>
        <w:rPr>
          <w:rFonts w:hint="eastAsia"/>
        </w:rPr>
        <w:t xml:space="preserve">　　　　　　　　　　　　　　　　　　　　　　　　　　</w:t>
      </w:r>
    </w:p>
    <w:p w:rsidR="00407D4B" w:rsidRPr="00425972" w:rsidRDefault="00425972" w:rsidP="00425972">
      <w:pPr>
        <w:rPr>
          <w:rFonts w:hint="eastAsia"/>
          <w:sz w:val="28"/>
          <w:szCs w:val="28"/>
          <w:lang w:eastAsia="ja-JP"/>
        </w:rPr>
      </w:pPr>
      <w:r w:rsidRPr="00007127">
        <w:rPr>
          <w:rFonts w:hint="eastAsia"/>
          <w:sz w:val="22"/>
          <w:lang w:eastAsia="ja-JP"/>
        </w:rPr>
        <w:t>＃＃本文</w:t>
      </w:r>
      <w:bookmarkStart w:id="0" w:name="_Toc332275498"/>
    </w:p>
    <w:bookmarkEnd w:id="0"/>
    <w:p w:rsidR="00667952" w:rsidRPr="00425972" w:rsidRDefault="00667952" w:rsidP="00667952">
      <w:pPr>
        <w:rPr>
          <w:sz w:val="22"/>
          <w:szCs w:val="22"/>
          <w:lang w:eastAsia="ja-JP"/>
        </w:rPr>
      </w:pPr>
      <w:r>
        <w:rPr>
          <w:rFonts w:hint="eastAsia"/>
          <w:sz w:val="28"/>
          <w:szCs w:val="28"/>
          <w:lang w:eastAsia="ja-JP"/>
        </w:rPr>
        <w:t xml:space="preserve">　</w:t>
      </w:r>
      <w:r w:rsidR="00817425" w:rsidRPr="00425972">
        <w:rPr>
          <w:rFonts w:hint="eastAsia"/>
          <w:sz w:val="22"/>
          <w:szCs w:val="22"/>
          <w:lang w:eastAsia="ja-JP"/>
        </w:rPr>
        <w:t>カタール・ドーハでの</w:t>
      </w:r>
      <w:r w:rsidRPr="00425972">
        <w:rPr>
          <w:rFonts w:hint="eastAsia"/>
          <w:sz w:val="22"/>
          <w:szCs w:val="22"/>
          <w:lang w:eastAsia="ja-JP"/>
        </w:rPr>
        <w:t>ＣＯＰ１８が終わった。</w:t>
      </w:r>
    </w:p>
    <w:p w:rsidR="00667952" w:rsidRPr="00425972" w:rsidRDefault="00817425" w:rsidP="00667952">
      <w:pPr>
        <w:rPr>
          <w:sz w:val="22"/>
          <w:szCs w:val="22"/>
          <w:lang w:eastAsia="ja-JP"/>
        </w:rPr>
      </w:pPr>
      <w:r w:rsidRPr="00425972">
        <w:rPr>
          <w:rFonts w:hint="eastAsia"/>
          <w:sz w:val="22"/>
          <w:szCs w:val="22"/>
          <w:lang w:eastAsia="ja-JP"/>
        </w:rPr>
        <w:t xml:space="preserve">　</w:t>
      </w:r>
      <w:r w:rsidR="004C534F" w:rsidRPr="00425972">
        <w:rPr>
          <w:rFonts w:hint="eastAsia"/>
          <w:sz w:val="22"/>
          <w:szCs w:val="22"/>
          <w:lang w:eastAsia="ja-JP"/>
        </w:rPr>
        <w:t>昨年の南アフリカ・ダーバンでの</w:t>
      </w:r>
      <w:r w:rsidRPr="00425972">
        <w:rPr>
          <w:rFonts w:hint="eastAsia"/>
          <w:sz w:val="22"/>
          <w:szCs w:val="22"/>
          <w:lang w:eastAsia="ja-JP"/>
        </w:rPr>
        <w:t>ＣＯＰ１７と同様、</w:t>
      </w:r>
      <w:r w:rsidR="00425972">
        <w:rPr>
          <w:rFonts w:hint="eastAsia"/>
          <w:sz w:val="22"/>
          <w:szCs w:val="22"/>
          <w:lang w:eastAsia="ja-JP"/>
        </w:rPr>
        <w:t>30</w:t>
      </w:r>
      <w:r w:rsidRPr="00425972">
        <w:rPr>
          <w:rFonts w:hint="eastAsia"/>
          <w:sz w:val="22"/>
          <w:szCs w:val="22"/>
          <w:lang w:eastAsia="ja-JP"/>
        </w:rPr>
        <w:t>時間余の交渉延長の末に、</w:t>
      </w:r>
      <w:r w:rsidR="004C534F" w:rsidRPr="00425972">
        <w:rPr>
          <w:rFonts w:hint="eastAsia"/>
          <w:sz w:val="22"/>
          <w:szCs w:val="22"/>
          <w:lang w:eastAsia="ja-JP"/>
        </w:rPr>
        <w:t>一連の合意文書「ドーハ気候ゲートウェイ</w:t>
      </w:r>
      <w:r w:rsidR="004C534F" w:rsidRPr="00425972">
        <w:rPr>
          <w:sz w:val="22"/>
          <w:szCs w:val="22"/>
          <w:lang w:eastAsia="ja-JP"/>
        </w:rPr>
        <w:t>(Doha Climate Gateway)</w:t>
      </w:r>
      <w:r w:rsidRPr="00425972">
        <w:rPr>
          <w:rFonts w:hint="eastAsia"/>
          <w:sz w:val="22"/>
          <w:szCs w:val="22"/>
          <w:lang w:eastAsia="ja-JP"/>
        </w:rPr>
        <w:t>」が</w:t>
      </w:r>
      <w:r w:rsidR="004C534F" w:rsidRPr="00425972">
        <w:rPr>
          <w:rFonts w:hint="eastAsia"/>
          <w:sz w:val="22"/>
          <w:szCs w:val="22"/>
          <w:lang w:eastAsia="ja-JP"/>
        </w:rPr>
        <w:t>とりまとめられた。ＣＯＰ１７で立ち上げられたのが「ダーバン・プラットフォーム</w:t>
      </w:r>
      <w:r w:rsidR="004C534F" w:rsidRPr="00425972">
        <w:rPr>
          <w:sz w:val="22"/>
          <w:szCs w:val="22"/>
          <w:lang w:eastAsia="ja-JP"/>
        </w:rPr>
        <w:t>(Durban Platform)</w:t>
      </w:r>
      <w:r w:rsidR="004C534F" w:rsidRPr="00425972">
        <w:rPr>
          <w:rFonts w:hint="eastAsia"/>
          <w:sz w:val="22"/>
          <w:szCs w:val="22"/>
          <w:lang w:eastAsia="ja-JP"/>
        </w:rPr>
        <w:t>」だったので、一年かけて「プラットフォーム」が「ゲートウェイ」になったわけである。言葉の響きからすると足踏み感</w:t>
      </w:r>
      <w:r w:rsidR="00407D4B" w:rsidRPr="00425972">
        <w:rPr>
          <w:rFonts w:hint="eastAsia"/>
          <w:sz w:val="22"/>
          <w:szCs w:val="22"/>
          <w:lang w:eastAsia="ja-JP"/>
        </w:rPr>
        <w:t>、遅々として進まない交渉といった感</w:t>
      </w:r>
      <w:r w:rsidR="004C534F" w:rsidRPr="00425972">
        <w:rPr>
          <w:rFonts w:hint="eastAsia"/>
          <w:sz w:val="22"/>
          <w:szCs w:val="22"/>
          <w:lang w:eastAsia="ja-JP"/>
        </w:rPr>
        <w:t>がなくはない</w:t>
      </w:r>
      <w:r w:rsidR="00407D4B" w:rsidRPr="00425972">
        <w:rPr>
          <w:rFonts w:hint="eastAsia"/>
          <w:sz w:val="22"/>
          <w:szCs w:val="22"/>
          <w:lang w:eastAsia="ja-JP"/>
        </w:rPr>
        <w:t>。ただ、</w:t>
      </w:r>
      <w:r w:rsidR="004C534F" w:rsidRPr="00425972">
        <w:rPr>
          <w:rFonts w:hint="eastAsia"/>
          <w:sz w:val="22"/>
          <w:szCs w:val="22"/>
          <w:lang w:eastAsia="ja-JP"/>
        </w:rPr>
        <w:t>主要各</w:t>
      </w:r>
      <w:r w:rsidR="002164F2" w:rsidRPr="00425972">
        <w:rPr>
          <w:rFonts w:hint="eastAsia"/>
          <w:sz w:val="22"/>
          <w:szCs w:val="22"/>
          <w:lang w:eastAsia="ja-JP"/>
        </w:rPr>
        <w:t>国が政治的移行期にあり、交渉全体のモメンタムが決して高くない中</w:t>
      </w:r>
      <w:r w:rsidR="004C534F" w:rsidRPr="00425972">
        <w:rPr>
          <w:rFonts w:hint="eastAsia"/>
          <w:sz w:val="22"/>
          <w:szCs w:val="22"/>
          <w:lang w:eastAsia="ja-JP"/>
        </w:rPr>
        <w:t>、現実的に望み得る限りの成果が得られた</w:t>
      </w:r>
      <w:r w:rsidR="00987576" w:rsidRPr="00425972">
        <w:rPr>
          <w:rFonts w:hint="eastAsia"/>
          <w:sz w:val="22"/>
          <w:szCs w:val="22"/>
          <w:lang w:eastAsia="ja-JP"/>
        </w:rPr>
        <w:t>のではないか</w:t>
      </w:r>
      <w:r w:rsidR="00407D4B" w:rsidRPr="00425972">
        <w:rPr>
          <w:rFonts w:hint="eastAsia"/>
          <w:sz w:val="22"/>
          <w:szCs w:val="22"/>
          <w:lang w:eastAsia="ja-JP"/>
        </w:rPr>
        <w:t>とも思う</w:t>
      </w:r>
      <w:r w:rsidR="002164F2" w:rsidRPr="00425972">
        <w:rPr>
          <w:rFonts w:hint="eastAsia"/>
          <w:sz w:val="22"/>
          <w:szCs w:val="22"/>
          <w:lang w:eastAsia="ja-JP"/>
        </w:rPr>
        <w:t>。日本についていえば、衆議院解散・総選挙という国内政治上の動き</w:t>
      </w:r>
      <w:r w:rsidR="00987576" w:rsidRPr="00425972">
        <w:rPr>
          <w:rFonts w:hint="eastAsia"/>
          <w:sz w:val="22"/>
          <w:szCs w:val="22"/>
          <w:lang w:eastAsia="ja-JP"/>
        </w:rPr>
        <w:t>とＣＯＰ本番が重な</w:t>
      </w:r>
      <w:r w:rsidR="00463440" w:rsidRPr="00425972">
        <w:rPr>
          <w:rFonts w:hint="eastAsia"/>
          <w:sz w:val="22"/>
          <w:szCs w:val="22"/>
          <w:lang w:eastAsia="ja-JP"/>
        </w:rPr>
        <w:t>った</w:t>
      </w:r>
      <w:r w:rsidR="00987576" w:rsidRPr="00425972">
        <w:rPr>
          <w:rFonts w:hint="eastAsia"/>
          <w:sz w:val="22"/>
          <w:szCs w:val="22"/>
          <w:lang w:eastAsia="ja-JP"/>
        </w:rPr>
        <w:t>こと</w:t>
      </w:r>
      <w:r w:rsidR="00463440" w:rsidRPr="00425972">
        <w:rPr>
          <w:rFonts w:hint="eastAsia"/>
          <w:sz w:val="22"/>
          <w:szCs w:val="22"/>
          <w:lang w:eastAsia="ja-JP"/>
        </w:rPr>
        <w:t>もあ</w:t>
      </w:r>
      <w:r w:rsidR="00987576" w:rsidRPr="00425972">
        <w:rPr>
          <w:rFonts w:hint="eastAsia"/>
          <w:sz w:val="22"/>
          <w:szCs w:val="22"/>
          <w:lang w:eastAsia="ja-JP"/>
        </w:rPr>
        <w:t>り、</w:t>
      </w:r>
      <w:r w:rsidR="00407D4B" w:rsidRPr="00425972">
        <w:rPr>
          <w:rFonts w:hint="eastAsia"/>
          <w:sz w:val="22"/>
          <w:szCs w:val="22"/>
          <w:lang w:eastAsia="ja-JP"/>
        </w:rPr>
        <w:t>国際</w:t>
      </w:r>
      <w:r w:rsidR="00987576" w:rsidRPr="00425972">
        <w:rPr>
          <w:rFonts w:hint="eastAsia"/>
          <w:sz w:val="22"/>
          <w:szCs w:val="22"/>
          <w:lang w:eastAsia="ja-JP"/>
        </w:rPr>
        <w:t>交渉</w:t>
      </w:r>
      <w:r w:rsidR="002164F2" w:rsidRPr="00425972">
        <w:rPr>
          <w:rFonts w:hint="eastAsia"/>
          <w:sz w:val="22"/>
          <w:szCs w:val="22"/>
          <w:lang w:eastAsia="ja-JP"/>
        </w:rPr>
        <w:t>に臨む観点か</w:t>
      </w:r>
      <w:r w:rsidR="00407D4B" w:rsidRPr="00425972">
        <w:rPr>
          <w:rFonts w:hint="eastAsia"/>
          <w:sz w:val="22"/>
          <w:szCs w:val="22"/>
          <w:lang w:eastAsia="ja-JP"/>
        </w:rPr>
        <w:t>らは、この上ない</w:t>
      </w:r>
      <w:r w:rsidR="00987576" w:rsidRPr="00425972">
        <w:rPr>
          <w:rFonts w:hint="eastAsia"/>
          <w:sz w:val="22"/>
          <w:szCs w:val="22"/>
          <w:lang w:eastAsia="ja-JP"/>
        </w:rPr>
        <w:t>難しい状況だった</w:t>
      </w:r>
      <w:r w:rsidR="00407D4B" w:rsidRPr="00425972">
        <w:rPr>
          <w:rFonts w:hint="eastAsia"/>
          <w:sz w:val="22"/>
          <w:szCs w:val="22"/>
          <w:lang w:eastAsia="ja-JP"/>
        </w:rPr>
        <w:t>と思われるが、</w:t>
      </w:r>
      <w:r w:rsidR="00987576" w:rsidRPr="00425972">
        <w:rPr>
          <w:rFonts w:hint="eastAsia"/>
          <w:sz w:val="22"/>
          <w:szCs w:val="22"/>
          <w:lang w:eastAsia="ja-JP"/>
        </w:rPr>
        <w:t>日本がこれまで目指してきたほとんど全ての目標を達成する事ができたといえる</w:t>
      </w:r>
      <w:r w:rsidR="00407D4B" w:rsidRPr="00425972">
        <w:rPr>
          <w:rFonts w:hint="eastAsia"/>
          <w:sz w:val="22"/>
          <w:szCs w:val="22"/>
          <w:lang w:eastAsia="ja-JP"/>
        </w:rPr>
        <w:t>（内容については後述）</w:t>
      </w:r>
      <w:r w:rsidR="00987576" w:rsidRPr="00425972">
        <w:rPr>
          <w:rFonts w:hint="eastAsia"/>
          <w:sz w:val="22"/>
          <w:szCs w:val="22"/>
          <w:lang w:eastAsia="ja-JP"/>
        </w:rPr>
        <w:t>。交渉関係者の努力に敬意を表したい。</w:t>
      </w:r>
    </w:p>
    <w:p w:rsidR="00667952" w:rsidRPr="00425972" w:rsidRDefault="00667952" w:rsidP="00667952">
      <w:pPr>
        <w:rPr>
          <w:sz w:val="22"/>
          <w:szCs w:val="22"/>
          <w:lang w:eastAsia="ja-JP"/>
        </w:rPr>
      </w:pPr>
    </w:p>
    <w:p w:rsidR="00667952" w:rsidRPr="00425972" w:rsidRDefault="00987576" w:rsidP="00667952">
      <w:pPr>
        <w:rPr>
          <w:sz w:val="22"/>
          <w:szCs w:val="22"/>
          <w:lang w:eastAsia="ja-JP"/>
        </w:rPr>
      </w:pPr>
      <w:r w:rsidRPr="00425972">
        <w:rPr>
          <w:rFonts w:hint="eastAsia"/>
          <w:sz w:val="22"/>
          <w:szCs w:val="22"/>
          <w:lang w:eastAsia="ja-JP"/>
        </w:rPr>
        <w:t xml:space="preserve">　</w:t>
      </w:r>
      <w:r w:rsidR="00667952" w:rsidRPr="00425972">
        <w:rPr>
          <w:rFonts w:hint="eastAsia"/>
          <w:sz w:val="22"/>
          <w:szCs w:val="22"/>
          <w:lang w:eastAsia="ja-JP"/>
        </w:rPr>
        <w:t>本年末で京都議定書第１約束期間が終わる。「マイナス</w:t>
      </w:r>
      <w:r w:rsidR="00425972">
        <w:rPr>
          <w:rFonts w:hint="eastAsia"/>
          <w:sz w:val="22"/>
          <w:szCs w:val="22"/>
          <w:lang w:eastAsia="ja-JP"/>
        </w:rPr>
        <w:t>6</w:t>
      </w:r>
      <w:r w:rsidR="00667952" w:rsidRPr="00425972">
        <w:rPr>
          <w:rFonts w:hint="eastAsia"/>
          <w:sz w:val="22"/>
          <w:szCs w:val="22"/>
          <w:lang w:eastAsia="ja-JP"/>
        </w:rPr>
        <w:t>％」は近年の日本の温暖化対策を特徴づけるキーワードだったが、その数値目標も今月末で終わるのである。そして来年以降は、新たなステージに入る。</w:t>
      </w:r>
    </w:p>
    <w:p w:rsidR="00667952" w:rsidRPr="00425972" w:rsidRDefault="00667952" w:rsidP="00667952">
      <w:pPr>
        <w:rPr>
          <w:sz w:val="22"/>
          <w:szCs w:val="22"/>
          <w:lang w:eastAsia="ja-JP"/>
        </w:rPr>
      </w:pPr>
      <w:r w:rsidRPr="00425972">
        <w:rPr>
          <w:rFonts w:hint="eastAsia"/>
          <w:sz w:val="22"/>
          <w:szCs w:val="22"/>
          <w:lang w:eastAsia="ja-JP"/>
        </w:rPr>
        <w:t xml:space="preserve">　最終話では、</w:t>
      </w:r>
      <w:r w:rsidR="00987576" w:rsidRPr="00425972">
        <w:rPr>
          <w:rFonts w:hint="eastAsia"/>
          <w:sz w:val="22"/>
          <w:szCs w:val="22"/>
          <w:lang w:eastAsia="ja-JP"/>
        </w:rPr>
        <w:t>ＣＯＰ１８についての若干の考察に</w:t>
      </w:r>
      <w:r w:rsidR="002E3FBC" w:rsidRPr="00425972">
        <w:rPr>
          <w:rFonts w:hint="eastAsia"/>
          <w:sz w:val="22"/>
          <w:szCs w:val="22"/>
          <w:lang w:eastAsia="ja-JP"/>
        </w:rPr>
        <w:t>加え、</w:t>
      </w:r>
      <w:r w:rsidRPr="00425972">
        <w:rPr>
          <w:rFonts w:hint="eastAsia"/>
          <w:sz w:val="22"/>
          <w:szCs w:val="22"/>
          <w:lang w:eastAsia="ja-JP"/>
        </w:rPr>
        <w:t>ポスト「リオ・京都体制」に向け、現在日本が進め</w:t>
      </w:r>
      <w:r w:rsidR="002E3FBC" w:rsidRPr="00425972">
        <w:rPr>
          <w:rFonts w:hint="eastAsia"/>
          <w:sz w:val="22"/>
          <w:szCs w:val="22"/>
          <w:lang w:eastAsia="ja-JP"/>
        </w:rPr>
        <w:t>ているいくつかの</w:t>
      </w:r>
      <w:r w:rsidR="004E2C06" w:rsidRPr="00425972">
        <w:rPr>
          <w:rFonts w:hint="eastAsia"/>
          <w:sz w:val="22"/>
          <w:szCs w:val="22"/>
          <w:lang w:eastAsia="ja-JP"/>
        </w:rPr>
        <w:t>取り組み</w:t>
      </w:r>
      <w:r w:rsidR="002E3FBC" w:rsidRPr="00425972">
        <w:rPr>
          <w:rFonts w:hint="eastAsia"/>
          <w:sz w:val="22"/>
          <w:szCs w:val="22"/>
          <w:lang w:eastAsia="ja-JP"/>
        </w:rPr>
        <w:t>について紹介したい。いずれも、第７話で</w:t>
      </w:r>
      <w:r w:rsidRPr="00425972">
        <w:rPr>
          <w:rFonts w:hint="eastAsia"/>
          <w:sz w:val="22"/>
          <w:szCs w:val="22"/>
          <w:lang w:eastAsia="ja-JP"/>
        </w:rPr>
        <w:t>紹</w:t>
      </w:r>
      <w:r w:rsidR="002E3FBC" w:rsidRPr="00425972">
        <w:rPr>
          <w:rFonts w:hint="eastAsia"/>
          <w:sz w:val="22"/>
          <w:szCs w:val="22"/>
          <w:lang w:eastAsia="ja-JP"/>
        </w:rPr>
        <w:t>介した「世界低炭素成長ビジョン」を具体化するものである。</w:t>
      </w:r>
      <w:r w:rsidR="004E2C06" w:rsidRPr="00425972">
        <w:rPr>
          <w:rFonts w:hint="eastAsia"/>
          <w:sz w:val="22"/>
          <w:szCs w:val="22"/>
          <w:lang w:eastAsia="ja-JP"/>
        </w:rPr>
        <w:t>現在進行中の取り組みであり、その内容が今後変わり得ることに</w:t>
      </w:r>
      <w:r w:rsidRPr="00425972">
        <w:rPr>
          <w:rFonts w:hint="eastAsia"/>
          <w:sz w:val="22"/>
          <w:szCs w:val="22"/>
          <w:lang w:eastAsia="ja-JP"/>
        </w:rPr>
        <w:t>お含みおき願いたい。</w:t>
      </w:r>
    </w:p>
    <w:p w:rsidR="00667952" w:rsidRPr="00425972" w:rsidRDefault="00667952" w:rsidP="00667952">
      <w:pPr>
        <w:rPr>
          <w:sz w:val="22"/>
          <w:szCs w:val="22"/>
          <w:lang w:eastAsia="ja-JP"/>
        </w:rPr>
      </w:pPr>
      <w:r w:rsidRPr="00425972">
        <w:rPr>
          <w:rFonts w:hint="eastAsia"/>
          <w:sz w:val="22"/>
          <w:szCs w:val="22"/>
          <w:lang w:eastAsia="ja-JP"/>
        </w:rPr>
        <w:t xml:space="preserve">　東アジア低炭素成長パートナーシップ</w:t>
      </w:r>
      <w:r w:rsidRPr="00425972">
        <w:rPr>
          <w:sz w:val="22"/>
          <w:szCs w:val="22"/>
          <w:lang w:eastAsia="ja-JP"/>
        </w:rPr>
        <w:t>(East Asia Low Carbon Growth Partnership)</w:t>
      </w:r>
      <w:r w:rsidRPr="00425972">
        <w:rPr>
          <w:rFonts w:hint="eastAsia"/>
          <w:sz w:val="22"/>
          <w:szCs w:val="22"/>
          <w:lang w:eastAsia="ja-JP"/>
        </w:rPr>
        <w:t>は、東アジア首脳会議（ＥＡＳ）参加国</w:t>
      </w:r>
      <w:r w:rsidR="004E2C06" w:rsidRPr="00425972">
        <w:rPr>
          <w:rFonts w:hint="eastAsia"/>
          <w:sz w:val="22"/>
          <w:szCs w:val="22"/>
          <w:lang w:eastAsia="ja-JP"/>
        </w:rPr>
        <w:t>間において、低炭素成長と強靭な社会づくりのための協力を進める</w:t>
      </w:r>
      <w:r w:rsidRPr="00425972">
        <w:rPr>
          <w:rFonts w:hint="eastAsia"/>
          <w:sz w:val="22"/>
          <w:szCs w:val="22"/>
          <w:lang w:eastAsia="ja-JP"/>
        </w:rPr>
        <w:t>という提案である。世界の</w:t>
      </w:r>
      <w:r w:rsidR="00425972">
        <w:rPr>
          <w:rFonts w:hint="eastAsia"/>
          <w:sz w:val="22"/>
          <w:szCs w:val="22"/>
          <w:lang w:eastAsia="ja-JP"/>
        </w:rPr>
        <w:t>CO</w:t>
      </w:r>
      <w:r w:rsidR="00425972" w:rsidRPr="00425972">
        <w:rPr>
          <w:rFonts w:hint="eastAsia"/>
          <w:sz w:val="22"/>
          <w:szCs w:val="22"/>
          <w:vertAlign w:val="subscript"/>
          <w:lang w:eastAsia="ja-JP"/>
        </w:rPr>
        <w:t>2</w:t>
      </w:r>
      <w:r w:rsidRPr="00425972">
        <w:rPr>
          <w:rFonts w:hint="eastAsia"/>
          <w:sz w:val="22"/>
          <w:szCs w:val="22"/>
          <w:lang w:eastAsia="ja-JP"/>
        </w:rPr>
        <w:t>排出の</w:t>
      </w:r>
      <w:r w:rsidR="00425972">
        <w:rPr>
          <w:rFonts w:hint="eastAsia"/>
          <w:sz w:val="22"/>
          <w:szCs w:val="22"/>
          <w:lang w:eastAsia="ja-JP"/>
        </w:rPr>
        <w:t>5</w:t>
      </w:r>
      <w:r w:rsidRPr="00425972">
        <w:rPr>
          <w:rFonts w:hint="eastAsia"/>
          <w:sz w:val="22"/>
          <w:szCs w:val="22"/>
          <w:lang w:eastAsia="ja-JP"/>
        </w:rPr>
        <w:t>大排出国（中国、米国、インド、ロシア、日本）はいずれもＥＡＳ参加国である。ＥＡＳ参加国全体では世界の</w:t>
      </w:r>
      <w:r w:rsidR="00425972">
        <w:rPr>
          <w:rFonts w:hint="eastAsia"/>
          <w:sz w:val="22"/>
          <w:szCs w:val="22"/>
          <w:lang w:eastAsia="ja-JP"/>
        </w:rPr>
        <w:t>CO</w:t>
      </w:r>
      <w:r w:rsidR="00425972" w:rsidRPr="00425972">
        <w:rPr>
          <w:rFonts w:hint="eastAsia"/>
          <w:sz w:val="22"/>
          <w:szCs w:val="22"/>
          <w:vertAlign w:val="subscript"/>
          <w:lang w:eastAsia="ja-JP"/>
        </w:rPr>
        <w:t>2</w:t>
      </w:r>
      <w:r w:rsidRPr="00425972">
        <w:rPr>
          <w:rFonts w:hint="eastAsia"/>
          <w:sz w:val="22"/>
          <w:szCs w:val="22"/>
          <w:lang w:eastAsia="ja-JP"/>
        </w:rPr>
        <w:t>の</w:t>
      </w:r>
      <w:r w:rsidR="00425972">
        <w:rPr>
          <w:rFonts w:hint="eastAsia"/>
          <w:sz w:val="22"/>
          <w:szCs w:val="22"/>
          <w:lang w:eastAsia="ja-JP"/>
        </w:rPr>
        <w:t>60</w:t>
      </w:r>
      <w:r w:rsidRPr="00425972">
        <w:rPr>
          <w:rFonts w:hint="eastAsia"/>
          <w:sz w:val="22"/>
          <w:szCs w:val="22"/>
          <w:lang w:eastAsia="ja-JP"/>
        </w:rPr>
        <w:t>％以上を占める。この地域における低炭素成長の実現無くして世界全体での実効的な排出削減は不可能である。</w:t>
      </w:r>
    </w:p>
    <w:p w:rsidR="00667952" w:rsidRPr="00425972" w:rsidRDefault="00213F93" w:rsidP="00667952">
      <w:pPr>
        <w:rPr>
          <w:sz w:val="22"/>
          <w:szCs w:val="22"/>
          <w:lang w:eastAsia="ja-JP"/>
        </w:rPr>
      </w:pPr>
      <w:r w:rsidRPr="00425972">
        <w:rPr>
          <w:rFonts w:hint="eastAsia"/>
          <w:sz w:val="22"/>
          <w:szCs w:val="22"/>
          <w:lang w:eastAsia="ja-JP"/>
        </w:rPr>
        <w:t xml:space="preserve">　アフリカにおける低炭素</w:t>
      </w:r>
      <w:r w:rsidR="00667952" w:rsidRPr="00425972">
        <w:rPr>
          <w:rFonts w:hint="eastAsia"/>
          <w:sz w:val="22"/>
          <w:szCs w:val="22"/>
          <w:lang w:eastAsia="ja-JP"/>
        </w:rPr>
        <w:t>成長</w:t>
      </w:r>
      <w:r w:rsidRPr="00425972">
        <w:rPr>
          <w:rFonts w:hint="eastAsia"/>
          <w:sz w:val="22"/>
          <w:szCs w:val="22"/>
          <w:lang w:eastAsia="ja-JP"/>
        </w:rPr>
        <w:t>・気候変動に強靱な開発</w:t>
      </w:r>
      <w:r w:rsidR="00667952" w:rsidRPr="00425972">
        <w:rPr>
          <w:rFonts w:hint="eastAsia"/>
          <w:sz w:val="22"/>
          <w:szCs w:val="22"/>
          <w:lang w:eastAsia="ja-JP"/>
        </w:rPr>
        <w:t>戦略づくりの提案も同様な発想に基づく。今世紀半ばにアフリカ大陸の人口は現在の</w:t>
      </w:r>
      <w:r w:rsidR="00425972">
        <w:rPr>
          <w:rFonts w:hint="eastAsia"/>
          <w:sz w:val="22"/>
          <w:szCs w:val="22"/>
          <w:lang w:eastAsia="ja-JP"/>
        </w:rPr>
        <w:t>10</w:t>
      </w:r>
      <w:r w:rsidR="00667952" w:rsidRPr="00425972">
        <w:rPr>
          <w:rFonts w:hint="eastAsia"/>
          <w:sz w:val="22"/>
          <w:szCs w:val="22"/>
          <w:lang w:eastAsia="ja-JP"/>
        </w:rPr>
        <w:t>億から</w:t>
      </w:r>
      <w:r w:rsidR="00425972">
        <w:rPr>
          <w:rFonts w:hint="eastAsia"/>
          <w:sz w:val="22"/>
          <w:szCs w:val="22"/>
          <w:lang w:eastAsia="ja-JP"/>
        </w:rPr>
        <w:t>20</w:t>
      </w:r>
      <w:r w:rsidR="00667952" w:rsidRPr="00425972">
        <w:rPr>
          <w:rFonts w:hint="eastAsia"/>
          <w:sz w:val="22"/>
          <w:szCs w:val="22"/>
          <w:lang w:eastAsia="ja-JP"/>
        </w:rPr>
        <w:t>億に倍増する見込みである。今後起こり得る「アフリカの奇跡」を「アジアの奇跡」よりもグリーンな形で実現するにはどうすれば良いか、それに日本は如何に関わるか。来年６月に横浜で開催されるＴＩＣＡＤⅤ（第５回アフリカ開発会議）においても議論される事になろう。</w:t>
      </w:r>
    </w:p>
    <w:p w:rsidR="00667952" w:rsidRPr="00425972" w:rsidRDefault="00667952" w:rsidP="00667952">
      <w:pPr>
        <w:rPr>
          <w:sz w:val="22"/>
          <w:szCs w:val="22"/>
          <w:lang w:eastAsia="ja-JP"/>
        </w:rPr>
      </w:pPr>
      <w:r w:rsidRPr="00425972">
        <w:rPr>
          <w:rFonts w:hint="eastAsia"/>
          <w:sz w:val="22"/>
          <w:szCs w:val="22"/>
          <w:lang w:eastAsia="ja-JP"/>
        </w:rPr>
        <w:lastRenderedPageBreak/>
        <w:t xml:space="preserve">　二国間オフセット・クレジット制度</w:t>
      </w:r>
      <w:r w:rsidRPr="00425972">
        <w:rPr>
          <w:sz w:val="22"/>
          <w:szCs w:val="22"/>
          <w:lang w:eastAsia="ja-JP"/>
        </w:rPr>
        <w:t>(Bilateral Offset Credit Mechanism/Joint Credit</w:t>
      </w:r>
      <w:r w:rsidR="00213F93" w:rsidRPr="00425972">
        <w:rPr>
          <w:rFonts w:hint="eastAsia"/>
          <w:sz w:val="22"/>
          <w:szCs w:val="22"/>
          <w:lang w:eastAsia="ja-JP"/>
        </w:rPr>
        <w:t>ing</w:t>
      </w:r>
      <w:r w:rsidRPr="00425972">
        <w:rPr>
          <w:sz w:val="22"/>
          <w:szCs w:val="22"/>
          <w:lang w:eastAsia="ja-JP"/>
        </w:rPr>
        <w:t xml:space="preserve"> Mechanism)</w:t>
      </w:r>
      <w:r w:rsidRPr="00425972">
        <w:rPr>
          <w:rFonts w:hint="eastAsia"/>
          <w:sz w:val="22"/>
          <w:szCs w:val="22"/>
          <w:lang w:eastAsia="ja-JP"/>
        </w:rPr>
        <w:t>は、クリーン開発メカニズム</w:t>
      </w:r>
      <w:r w:rsidRPr="00425972">
        <w:rPr>
          <w:sz w:val="22"/>
          <w:szCs w:val="22"/>
          <w:lang w:eastAsia="ja-JP"/>
        </w:rPr>
        <w:t>(Clean Development Mechanism)</w:t>
      </w:r>
      <w:r w:rsidRPr="00425972">
        <w:rPr>
          <w:rFonts w:hint="eastAsia"/>
          <w:sz w:val="22"/>
          <w:szCs w:val="22"/>
          <w:lang w:eastAsia="ja-JP"/>
        </w:rPr>
        <w:t>など、国連のシステムを補完する新たな市場メカニズムのあり方として日本が提案し、関心国と協議を行ってき</w:t>
      </w:r>
      <w:r w:rsidR="00B439E1" w:rsidRPr="00425972">
        <w:rPr>
          <w:rFonts w:hint="eastAsia"/>
          <w:sz w:val="22"/>
          <w:szCs w:val="22"/>
          <w:lang w:eastAsia="ja-JP"/>
        </w:rPr>
        <w:t>た</w:t>
      </w:r>
      <w:r w:rsidRPr="00425972">
        <w:rPr>
          <w:rFonts w:hint="eastAsia"/>
          <w:sz w:val="22"/>
          <w:szCs w:val="22"/>
          <w:lang w:eastAsia="ja-JP"/>
        </w:rPr>
        <w:t>ものである。筆者自身、政府間協議の日本側団長として</w:t>
      </w:r>
      <w:r w:rsidR="00425972">
        <w:rPr>
          <w:rFonts w:hint="eastAsia"/>
          <w:sz w:val="22"/>
          <w:szCs w:val="22"/>
          <w:lang w:eastAsia="ja-JP"/>
        </w:rPr>
        <w:t>2011</w:t>
      </w:r>
      <w:r w:rsidRPr="00425972">
        <w:rPr>
          <w:rFonts w:hint="eastAsia"/>
          <w:sz w:val="22"/>
          <w:szCs w:val="22"/>
          <w:lang w:eastAsia="ja-JP"/>
        </w:rPr>
        <w:t>年から</w:t>
      </w:r>
      <w:r w:rsidR="00425972">
        <w:rPr>
          <w:rFonts w:hint="eastAsia"/>
          <w:sz w:val="22"/>
          <w:szCs w:val="22"/>
          <w:lang w:eastAsia="ja-JP"/>
        </w:rPr>
        <w:t>2012</w:t>
      </w:r>
      <w:r w:rsidRPr="00425972">
        <w:rPr>
          <w:rFonts w:hint="eastAsia"/>
          <w:sz w:val="22"/>
          <w:szCs w:val="22"/>
          <w:lang w:eastAsia="ja-JP"/>
        </w:rPr>
        <w:t>年にかけてベトナム、カンボジア、インドネシア（</w:t>
      </w:r>
      <w:r w:rsidR="00425972">
        <w:rPr>
          <w:rFonts w:hint="eastAsia"/>
          <w:sz w:val="22"/>
          <w:szCs w:val="22"/>
          <w:lang w:eastAsia="ja-JP"/>
        </w:rPr>
        <w:t>3</w:t>
      </w:r>
      <w:r w:rsidRPr="00425972">
        <w:rPr>
          <w:rFonts w:hint="eastAsia"/>
          <w:sz w:val="22"/>
          <w:szCs w:val="22"/>
          <w:lang w:eastAsia="ja-JP"/>
        </w:rPr>
        <w:t>回）、インド、タイ、</w:t>
      </w:r>
      <w:r w:rsidR="00463440" w:rsidRPr="00425972">
        <w:rPr>
          <w:rFonts w:hint="eastAsia"/>
          <w:sz w:val="22"/>
          <w:szCs w:val="22"/>
          <w:lang w:eastAsia="ja-JP"/>
        </w:rPr>
        <w:t>ラオス、バングラデシュ、ミャンマー、モンゴルといった国々を訪れ</w:t>
      </w:r>
      <w:r w:rsidRPr="00425972">
        <w:rPr>
          <w:rFonts w:hint="eastAsia"/>
          <w:sz w:val="22"/>
          <w:szCs w:val="22"/>
          <w:lang w:eastAsia="ja-JP"/>
        </w:rPr>
        <w:t>た。いずれも経済発展著しいが、国情はそれぞれ異なる。国連交渉の場だけで</w:t>
      </w:r>
      <w:r w:rsidR="00463440" w:rsidRPr="00425972">
        <w:rPr>
          <w:rFonts w:hint="eastAsia"/>
          <w:sz w:val="22"/>
          <w:szCs w:val="22"/>
          <w:lang w:eastAsia="ja-JP"/>
        </w:rPr>
        <w:t>は</w:t>
      </w:r>
      <w:r w:rsidRPr="00425972">
        <w:rPr>
          <w:rFonts w:hint="eastAsia"/>
          <w:sz w:val="22"/>
          <w:szCs w:val="22"/>
          <w:lang w:eastAsia="ja-JP"/>
        </w:rPr>
        <w:t>実感出来ない点である。実際に相手国を訪れてじっくりと政策協議を行い、環境と経済を両立させる低炭素成長の実現のため</w:t>
      </w:r>
      <w:r w:rsidR="00463440" w:rsidRPr="00425972">
        <w:rPr>
          <w:rFonts w:hint="eastAsia"/>
          <w:sz w:val="22"/>
          <w:szCs w:val="22"/>
          <w:lang w:eastAsia="ja-JP"/>
        </w:rPr>
        <w:t>日本として</w:t>
      </w:r>
      <w:r w:rsidRPr="00425972">
        <w:rPr>
          <w:rFonts w:hint="eastAsia"/>
          <w:sz w:val="22"/>
          <w:szCs w:val="22"/>
          <w:lang w:eastAsia="ja-JP"/>
        </w:rPr>
        <w:t>何ができるか</w:t>
      </w:r>
      <w:r w:rsidR="00463440" w:rsidRPr="00425972">
        <w:rPr>
          <w:rFonts w:hint="eastAsia"/>
          <w:sz w:val="22"/>
          <w:szCs w:val="22"/>
          <w:lang w:eastAsia="ja-JP"/>
        </w:rPr>
        <w:t>。</w:t>
      </w:r>
      <w:r w:rsidRPr="00425972">
        <w:rPr>
          <w:rFonts w:hint="eastAsia"/>
          <w:sz w:val="22"/>
          <w:szCs w:val="22"/>
          <w:lang w:eastAsia="ja-JP"/>
        </w:rPr>
        <w:t>官民が連携しつつ、日本自身の成長にもつなげていく発想が求められる。</w:t>
      </w:r>
    </w:p>
    <w:p w:rsidR="00667952" w:rsidRPr="00425972" w:rsidRDefault="00667952" w:rsidP="00667952">
      <w:pPr>
        <w:rPr>
          <w:sz w:val="22"/>
          <w:szCs w:val="22"/>
          <w:lang w:eastAsia="ja-JP"/>
        </w:rPr>
      </w:pPr>
      <w:r w:rsidRPr="00425972">
        <w:rPr>
          <w:rFonts w:hint="eastAsia"/>
          <w:sz w:val="22"/>
          <w:szCs w:val="22"/>
          <w:lang w:eastAsia="ja-JP"/>
        </w:rPr>
        <w:t xml:space="preserve">　日本が提案するこれらのイニシアティブを国際場裏で説得力をもって提案していく為には、日本自身による取り組みが不可欠である。京都議定書の下での「マイナス</w:t>
      </w:r>
      <w:r w:rsidR="00425972">
        <w:rPr>
          <w:rFonts w:hint="eastAsia"/>
          <w:sz w:val="22"/>
          <w:szCs w:val="22"/>
          <w:lang w:eastAsia="ja-JP"/>
        </w:rPr>
        <w:t>6</w:t>
      </w:r>
      <w:r w:rsidRPr="00425972">
        <w:rPr>
          <w:rFonts w:hint="eastAsia"/>
          <w:sz w:val="22"/>
          <w:szCs w:val="22"/>
          <w:lang w:eastAsia="ja-JP"/>
        </w:rPr>
        <w:t>％」目標は本年末で終わる。「３／１１」の影響を踏まえつつも、切れ目ない排出削減努力を進めるため、来年以降如何なる目標を掲げ、実施していくかは重要な課題である。</w:t>
      </w:r>
    </w:p>
    <w:p w:rsidR="00667952" w:rsidRPr="00425972" w:rsidRDefault="00667952" w:rsidP="00667952">
      <w:pPr>
        <w:rPr>
          <w:sz w:val="22"/>
          <w:szCs w:val="22"/>
          <w:lang w:eastAsia="ja-JP"/>
        </w:rPr>
      </w:pPr>
      <w:r w:rsidRPr="00425972">
        <w:rPr>
          <w:rFonts w:hint="eastAsia"/>
          <w:sz w:val="22"/>
          <w:szCs w:val="22"/>
          <w:lang w:eastAsia="ja-JP"/>
        </w:rPr>
        <w:t xml:space="preserve">　途上国支援も同様である。クールアース・パートナーシップや鳩山イニシアティブの下で行ってきた日本の途上国支援は、相手国の開発課題に応えつつ、気候変動交渉における日本の立場を支えてきた。日本企業の海外活動を側面支援する意義もあった。来年以降も切れ目ない支援を続けることにより、アジアやアフリカ、その他の地域においてこうした好循環を維持、拡大していく必要がある。ＣＯＰ１８後の将来枠組み構築の国連交渉を後押しする意味があることは言うまでもない。</w:t>
      </w:r>
    </w:p>
    <w:p w:rsidR="00647E36" w:rsidRPr="00425972" w:rsidRDefault="00667952" w:rsidP="00667952">
      <w:pPr>
        <w:rPr>
          <w:sz w:val="22"/>
          <w:szCs w:val="22"/>
          <w:lang w:eastAsia="ja-JP"/>
        </w:rPr>
      </w:pPr>
      <w:r w:rsidRPr="00425972">
        <w:rPr>
          <w:rFonts w:hint="eastAsia"/>
          <w:sz w:val="22"/>
          <w:szCs w:val="22"/>
          <w:lang w:eastAsia="ja-JP"/>
        </w:rPr>
        <w:t xml:space="preserve">　本連載の最初に、気候変動交渉は「武器無き戦争」、「２１世紀の総力戦」という趣旨のことを書いた。そうした交渉は今後も続く。しかし、その先に如何なる「戦後秩序」を構築すべきか、試行錯誤を繰り返しな</w:t>
      </w:r>
      <w:r w:rsidR="00213F93" w:rsidRPr="00425972">
        <w:rPr>
          <w:rFonts w:hint="eastAsia"/>
          <w:sz w:val="22"/>
          <w:szCs w:val="22"/>
          <w:lang w:eastAsia="ja-JP"/>
        </w:rPr>
        <w:t>がらも具体的な処方箋を世界に提示していくことが、「課題先進国」</w:t>
      </w:r>
      <w:r w:rsidRPr="00425972">
        <w:rPr>
          <w:rFonts w:hint="eastAsia"/>
          <w:sz w:val="22"/>
          <w:szCs w:val="22"/>
          <w:lang w:eastAsia="ja-JP"/>
        </w:rPr>
        <w:t>たる日本の役割であろう。日本にその力は十分にある。</w:t>
      </w:r>
    </w:p>
    <w:p w:rsidR="00817425" w:rsidRPr="00425972" w:rsidRDefault="00817425" w:rsidP="00667952">
      <w:pPr>
        <w:rPr>
          <w:sz w:val="22"/>
          <w:szCs w:val="22"/>
          <w:lang w:eastAsia="ja-JP"/>
        </w:rPr>
      </w:pPr>
    </w:p>
    <w:p w:rsidR="00C32E80" w:rsidRDefault="00C32E80" w:rsidP="00C32E80">
      <w:pPr>
        <w:rPr>
          <w:rFonts w:ascii="ＭＳ 明朝" w:hAnsi="ＭＳ 明朝" w:hint="eastAsia"/>
          <w:sz w:val="22"/>
          <w:szCs w:val="22"/>
          <w:lang w:eastAsia="ja-JP"/>
        </w:rPr>
      </w:pPr>
      <w:r w:rsidRPr="00425972">
        <w:rPr>
          <w:rFonts w:ascii="ＭＳ 明朝" w:hAnsi="ＭＳ 明朝" w:hint="eastAsia"/>
          <w:sz w:val="22"/>
          <w:szCs w:val="22"/>
          <w:lang w:eastAsia="ja-JP"/>
        </w:rPr>
        <w:t>＊本文中意見にかかる部分は執筆者の個人的見解である。</w:t>
      </w:r>
    </w:p>
    <w:p w:rsidR="00425972" w:rsidRDefault="00425972" w:rsidP="00C32E80">
      <w:pPr>
        <w:rPr>
          <w:rFonts w:ascii="ＭＳ 明朝" w:hAnsi="ＭＳ 明朝" w:hint="eastAsia"/>
          <w:sz w:val="22"/>
          <w:szCs w:val="22"/>
          <w:lang w:eastAsia="ja-JP"/>
        </w:rPr>
      </w:pPr>
    </w:p>
    <w:p w:rsidR="00425972" w:rsidRPr="00425972" w:rsidRDefault="00425972" w:rsidP="00C32E80">
      <w:pPr>
        <w:rPr>
          <w:rFonts w:ascii="ＭＳ 明朝" w:hAnsi="ＭＳ 明朝"/>
          <w:sz w:val="22"/>
          <w:szCs w:val="22"/>
          <w:lang w:eastAsia="ja-JP"/>
        </w:rPr>
      </w:pPr>
      <w:r>
        <w:rPr>
          <w:rFonts w:ascii="ＭＳ 明朝" w:hAnsi="ＭＳ 明朝" w:hint="eastAsia"/>
          <w:sz w:val="22"/>
          <w:szCs w:val="22"/>
          <w:lang w:eastAsia="ja-JP"/>
        </w:rPr>
        <w:t>＃＃改ページ</w:t>
      </w:r>
    </w:p>
    <w:p w:rsidR="00C32E80" w:rsidRPr="00425972" w:rsidRDefault="00C32E80" w:rsidP="00667952">
      <w:pPr>
        <w:rPr>
          <w:sz w:val="22"/>
          <w:szCs w:val="22"/>
          <w:lang w:eastAsia="ja-JP"/>
        </w:rPr>
      </w:pPr>
    </w:p>
    <w:p w:rsidR="00987576" w:rsidRPr="00731952" w:rsidRDefault="00987576" w:rsidP="00667952">
      <w:pPr>
        <w:rPr>
          <w:sz w:val="28"/>
          <w:szCs w:val="28"/>
          <w:lang w:eastAsia="ja-JP"/>
        </w:rPr>
      </w:pPr>
      <w:r>
        <w:rPr>
          <w:sz w:val="28"/>
          <w:szCs w:val="28"/>
          <w:lang w:eastAsia="ja-JP"/>
        </w:rPr>
        <w:br w:type="page"/>
      </w:r>
    </w:p>
    <w:p w:rsidR="00817425" w:rsidRPr="00425972" w:rsidRDefault="00817425" w:rsidP="00731952">
      <w:pPr>
        <w:pStyle w:val="3"/>
        <w:numPr>
          <w:ilvl w:val="0"/>
          <w:numId w:val="4"/>
        </w:numPr>
        <w:ind w:leftChars="0"/>
        <w:jc w:val="both"/>
        <w:rPr>
          <w:rFonts w:asciiTheme="minorEastAsia" w:eastAsiaTheme="minorEastAsia" w:hAnsiTheme="minorEastAsia"/>
          <w:sz w:val="22"/>
          <w:szCs w:val="22"/>
          <w:lang w:eastAsia="ja-JP"/>
        </w:rPr>
      </w:pPr>
      <w:bookmarkStart w:id="1" w:name="_Toc343075322"/>
      <w:r w:rsidRPr="00425972">
        <w:rPr>
          <w:rFonts w:asciiTheme="minorEastAsia" w:eastAsiaTheme="minorEastAsia" w:hAnsiTheme="minorEastAsia" w:hint="eastAsia"/>
          <w:sz w:val="22"/>
          <w:szCs w:val="22"/>
          <w:lang w:eastAsia="ja-JP"/>
        </w:rPr>
        <w:lastRenderedPageBreak/>
        <w:t>ドーハＣＯＰ１８についての若干の考察</w:t>
      </w:r>
      <w:bookmarkEnd w:id="1"/>
    </w:p>
    <w:p w:rsidR="00731952" w:rsidRPr="00425972" w:rsidRDefault="00731952" w:rsidP="00731952">
      <w:pPr>
        <w:rPr>
          <w:rFonts w:asciiTheme="minorEastAsia" w:eastAsiaTheme="minorEastAsia" w:hAnsiTheme="minorEastAsia"/>
          <w:sz w:val="22"/>
          <w:szCs w:val="22"/>
          <w:lang w:eastAsia="ja-JP"/>
        </w:rPr>
      </w:pPr>
    </w:p>
    <w:p w:rsidR="00503A64" w:rsidRPr="00425972" w:rsidRDefault="00503A64" w:rsidP="00731952">
      <w:pPr>
        <w:rPr>
          <w:rFonts w:asciiTheme="minorEastAsia" w:eastAsiaTheme="minorEastAsia" w:hAnsiTheme="minorEastAsia"/>
          <w:sz w:val="22"/>
          <w:szCs w:val="22"/>
          <w:lang w:eastAsia="ja-JP"/>
        </w:rPr>
      </w:pPr>
      <w:r w:rsidRPr="00425972">
        <w:rPr>
          <w:rFonts w:asciiTheme="minorEastAsia" w:eastAsiaTheme="minorEastAsia" w:hAnsiTheme="minorEastAsia" w:hint="eastAsia"/>
          <w:sz w:val="22"/>
          <w:szCs w:val="22"/>
          <w:lang w:eastAsia="ja-JP"/>
        </w:rPr>
        <w:t xml:space="preserve">　</w:t>
      </w:r>
      <w:r w:rsidR="001B6A46" w:rsidRPr="00425972">
        <w:rPr>
          <w:rFonts w:asciiTheme="minorEastAsia" w:eastAsiaTheme="minorEastAsia" w:hAnsiTheme="minorEastAsia" w:hint="eastAsia"/>
          <w:sz w:val="22"/>
          <w:szCs w:val="22"/>
          <w:lang w:eastAsia="ja-JP"/>
        </w:rPr>
        <w:t>筆者自身は既に気候変動交渉から離れており、ドーハＣＯＰ１８の現場に</w:t>
      </w:r>
      <w:r w:rsidR="00C32E80" w:rsidRPr="00425972">
        <w:rPr>
          <w:rFonts w:asciiTheme="minorEastAsia" w:eastAsiaTheme="minorEastAsia" w:hAnsiTheme="minorEastAsia" w:hint="eastAsia"/>
          <w:sz w:val="22"/>
          <w:szCs w:val="22"/>
          <w:lang w:eastAsia="ja-JP"/>
        </w:rPr>
        <w:t>は行っておらず、現場でのやりとりの詳細は承知して</w:t>
      </w:r>
      <w:r w:rsidR="0078221B" w:rsidRPr="00425972">
        <w:rPr>
          <w:rFonts w:asciiTheme="minorEastAsia" w:eastAsiaTheme="minorEastAsia" w:hAnsiTheme="minorEastAsia" w:hint="eastAsia"/>
          <w:sz w:val="22"/>
          <w:szCs w:val="22"/>
          <w:lang w:eastAsia="ja-JP"/>
        </w:rPr>
        <w:t>いない。</w:t>
      </w:r>
      <w:r w:rsidR="004E2C06" w:rsidRPr="00425972">
        <w:rPr>
          <w:rFonts w:asciiTheme="minorEastAsia" w:eastAsiaTheme="minorEastAsia" w:hAnsiTheme="minorEastAsia" w:hint="eastAsia"/>
          <w:sz w:val="22"/>
          <w:szCs w:val="22"/>
          <w:lang w:eastAsia="ja-JP"/>
        </w:rPr>
        <w:t>以下のいくつかのコメントは、</w:t>
      </w:r>
      <w:r w:rsidR="00C32E80" w:rsidRPr="00425972">
        <w:rPr>
          <w:rFonts w:asciiTheme="minorEastAsia" w:eastAsiaTheme="minorEastAsia" w:hAnsiTheme="minorEastAsia" w:hint="eastAsia"/>
          <w:sz w:val="22"/>
          <w:szCs w:val="22"/>
          <w:lang w:eastAsia="ja-JP"/>
        </w:rPr>
        <w:t>気候変動</w:t>
      </w:r>
      <w:r w:rsidR="004E2C06" w:rsidRPr="00425972">
        <w:rPr>
          <w:rFonts w:asciiTheme="minorEastAsia" w:eastAsiaTheme="minorEastAsia" w:hAnsiTheme="minorEastAsia" w:hint="eastAsia"/>
          <w:sz w:val="22"/>
          <w:szCs w:val="22"/>
          <w:lang w:eastAsia="ja-JP"/>
        </w:rPr>
        <w:t>交渉に携わっていた本年夏までの経験と、ＣＯＰ１８の成果文書</w:t>
      </w:r>
      <w:r w:rsidR="0078221B" w:rsidRPr="00425972">
        <w:rPr>
          <w:rFonts w:asciiTheme="minorEastAsia" w:eastAsiaTheme="minorEastAsia" w:hAnsiTheme="minorEastAsia" w:hint="eastAsia"/>
          <w:sz w:val="22"/>
          <w:szCs w:val="22"/>
          <w:lang w:eastAsia="ja-JP"/>
        </w:rPr>
        <w:t>、関連報道、日本代表団関係者とのやりとりなどを踏まえた印象である。</w:t>
      </w:r>
    </w:p>
    <w:p w:rsidR="00731952" w:rsidRDefault="00731952" w:rsidP="00731952">
      <w:pPr>
        <w:rPr>
          <w:rFonts w:asciiTheme="minorEastAsia" w:eastAsiaTheme="minorEastAsia" w:hAnsiTheme="minorEastAsia" w:hint="eastAsia"/>
          <w:sz w:val="22"/>
          <w:szCs w:val="22"/>
          <w:lang w:eastAsia="ja-JP"/>
        </w:rPr>
      </w:pPr>
    </w:p>
    <w:p w:rsidR="00425972" w:rsidRPr="00425972" w:rsidRDefault="00425972" w:rsidP="00731952">
      <w:pPr>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＃＃本文小見出し</w:t>
      </w:r>
    </w:p>
    <w:p w:rsidR="00B07FAF" w:rsidRPr="00425972" w:rsidRDefault="00425972" w:rsidP="00731952">
      <w:pPr>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総論</w:t>
      </w:r>
    </w:p>
    <w:p w:rsidR="00425972" w:rsidRDefault="00425972" w:rsidP="00731952">
      <w:pPr>
        <w:rPr>
          <w:rFonts w:asciiTheme="minorEastAsia" w:eastAsiaTheme="minorEastAsia" w:hAnsiTheme="minorEastAsia" w:hint="eastAsia"/>
          <w:sz w:val="22"/>
          <w:szCs w:val="22"/>
          <w:lang w:eastAsia="ja-JP"/>
        </w:rPr>
      </w:pPr>
    </w:p>
    <w:p w:rsidR="00425972" w:rsidRDefault="00425972" w:rsidP="00731952">
      <w:pPr>
        <w:rPr>
          <w:rFonts w:asciiTheme="minorEastAsia" w:eastAsiaTheme="minorEastAsia" w:hAnsiTheme="minorEastAsia" w:hint="eastAsia"/>
          <w:sz w:val="22"/>
          <w:szCs w:val="22"/>
          <w:lang w:eastAsia="ja-JP"/>
        </w:rPr>
      </w:pPr>
      <w:r>
        <w:rPr>
          <w:rFonts w:asciiTheme="minorEastAsia" w:eastAsiaTheme="minorEastAsia" w:hAnsiTheme="minorEastAsia" w:hint="eastAsia"/>
          <w:sz w:val="22"/>
          <w:szCs w:val="22"/>
          <w:lang w:eastAsia="ja-JP"/>
        </w:rPr>
        <w:t>＃＃本文続き</w:t>
      </w:r>
    </w:p>
    <w:p w:rsidR="00B07FAF" w:rsidRPr="00425972" w:rsidRDefault="00EB2A04" w:rsidP="00731952">
      <w:pPr>
        <w:rPr>
          <w:rFonts w:asciiTheme="minorEastAsia" w:eastAsiaTheme="minorEastAsia" w:hAnsiTheme="minorEastAsia"/>
          <w:sz w:val="22"/>
          <w:szCs w:val="22"/>
          <w:lang w:eastAsia="ja-JP"/>
        </w:rPr>
      </w:pPr>
      <w:r w:rsidRPr="00425972">
        <w:rPr>
          <w:rFonts w:asciiTheme="minorEastAsia" w:eastAsiaTheme="minorEastAsia" w:hAnsiTheme="minorEastAsia" w:hint="eastAsia"/>
          <w:sz w:val="22"/>
          <w:szCs w:val="22"/>
          <w:lang w:eastAsia="ja-JP"/>
        </w:rPr>
        <w:t xml:space="preserve">　一言で言えば想定の範囲内、かつ日本が望む</w:t>
      </w:r>
      <w:r w:rsidR="003E4588" w:rsidRPr="00425972">
        <w:rPr>
          <w:rFonts w:asciiTheme="minorEastAsia" w:eastAsiaTheme="minorEastAsia" w:hAnsiTheme="minorEastAsia" w:hint="eastAsia"/>
          <w:sz w:val="22"/>
          <w:szCs w:val="22"/>
          <w:lang w:eastAsia="ja-JP"/>
        </w:rPr>
        <w:t>方向の範囲内に収まったといえる。</w:t>
      </w:r>
      <w:r w:rsidR="002164F2" w:rsidRPr="00425972">
        <w:rPr>
          <w:rFonts w:asciiTheme="minorEastAsia" w:eastAsiaTheme="minorEastAsia" w:hAnsiTheme="minorEastAsia" w:hint="eastAsia"/>
          <w:sz w:val="22"/>
          <w:szCs w:val="22"/>
          <w:lang w:eastAsia="ja-JP"/>
        </w:rPr>
        <w:t>すなわち</w:t>
      </w:r>
      <w:r w:rsidR="00C32E80" w:rsidRPr="00425972">
        <w:rPr>
          <w:rFonts w:asciiTheme="minorEastAsia" w:eastAsiaTheme="minorEastAsia" w:hAnsiTheme="minorEastAsia" w:hint="eastAsia"/>
          <w:sz w:val="22"/>
          <w:szCs w:val="22"/>
          <w:lang w:eastAsia="ja-JP"/>
        </w:rPr>
        <w:t>、１）将来枠組みの工程表を出来るだけ具体化する、２）京都議定書「延長」問題</w:t>
      </w:r>
      <w:r w:rsidR="002164F2" w:rsidRPr="00425972">
        <w:rPr>
          <w:rFonts w:asciiTheme="minorEastAsia" w:eastAsiaTheme="minorEastAsia" w:hAnsiTheme="minorEastAsia" w:hint="eastAsia"/>
          <w:sz w:val="22"/>
          <w:szCs w:val="22"/>
          <w:lang w:eastAsia="ja-JP"/>
        </w:rPr>
        <w:t>を</w:t>
      </w:r>
      <w:r w:rsidR="00C32E80" w:rsidRPr="00425972">
        <w:rPr>
          <w:rFonts w:asciiTheme="minorEastAsia" w:eastAsiaTheme="minorEastAsia" w:hAnsiTheme="minorEastAsia" w:hint="eastAsia"/>
          <w:sz w:val="22"/>
          <w:szCs w:val="22"/>
          <w:lang w:eastAsia="ja-JP"/>
        </w:rPr>
        <w:t>日本の立場を確保する形で処理する、３）途上国支援を切れ目なく行うとのメッセージを出す、４）日本が提案する二国間オフセット･クレジット制度への</w:t>
      </w:r>
      <w:r w:rsidR="00094A05" w:rsidRPr="00425972">
        <w:rPr>
          <w:rFonts w:asciiTheme="minorEastAsia" w:eastAsiaTheme="minorEastAsia" w:hAnsiTheme="minorEastAsia" w:hint="eastAsia"/>
          <w:sz w:val="22"/>
          <w:szCs w:val="22"/>
          <w:lang w:eastAsia="ja-JP"/>
        </w:rPr>
        <w:t>国際的理解・</w:t>
      </w:r>
      <w:r w:rsidR="00C32E80" w:rsidRPr="00425972">
        <w:rPr>
          <w:rFonts w:asciiTheme="minorEastAsia" w:eastAsiaTheme="minorEastAsia" w:hAnsiTheme="minorEastAsia" w:hint="eastAsia"/>
          <w:sz w:val="22"/>
          <w:szCs w:val="22"/>
          <w:lang w:eastAsia="ja-JP"/>
        </w:rPr>
        <w:t>支持を拡げる、</w:t>
      </w:r>
      <w:r w:rsidR="002164F2" w:rsidRPr="00425972">
        <w:rPr>
          <w:rFonts w:asciiTheme="minorEastAsia" w:eastAsiaTheme="minorEastAsia" w:hAnsiTheme="minorEastAsia" w:hint="eastAsia"/>
          <w:sz w:val="22"/>
          <w:szCs w:val="22"/>
          <w:lang w:eastAsia="ja-JP"/>
        </w:rPr>
        <w:t>といった日本がこれまで目指してきた目標はいずれも概ね達成されたといえる。交渉事である以上</w:t>
      </w:r>
      <w:r w:rsidR="00425972">
        <w:rPr>
          <w:rFonts w:asciiTheme="minorEastAsia" w:eastAsiaTheme="minorEastAsia" w:hAnsiTheme="minorEastAsia" w:hint="eastAsia"/>
          <w:sz w:val="22"/>
          <w:szCs w:val="22"/>
          <w:lang w:eastAsia="ja-JP"/>
        </w:rPr>
        <w:t>100</w:t>
      </w:r>
      <w:r w:rsidR="002164F2" w:rsidRPr="00425972">
        <w:rPr>
          <w:rFonts w:asciiTheme="minorEastAsia" w:eastAsiaTheme="minorEastAsia" w:hAnsiTheme="minorEastAsia" w:hint="eastAsia"/>
          <w:sz w:val="22"/>
          <w:szCs w:val="22"/>
          <w:lang w:eastAsia="ja-JP"/>
        </w:rPr>
        <w:t>点満点ということは</w:t>
      </w:r>
      <w:r w:rsidR="00094A05" w:rsidRPr="00425972">
        <w:rPr>
          <w:rFonts w:asciiTheme="minorEastAsia" w:eastAsiaTheme="minorEastAsia" w:hAnsiTheme="minorEastAsia" w:hint="eastAsia"/>
          <w:sz w:val="22"/>
          <w:szCs w:val="22"/>
          <w:lang w:eastAsia="ja-JP"/>
        </w:rPr>
        <w:t>あり得ず、これらの目標についても、もっと出来たことが無いわけではない。しかし、来年以降の日本の足場を確保し、次につながる形を作れたのではないかと思う。</w:t>
      </w:r>
    </w:p>
    <w:p w:rsidR="00B07FAF" w:rsidRPr="00425972" w:rsidRDefault="002164F2" w:rsidP="00731952">
      <w:pPr>
        <w:rPr>
          <w:rFonts w:asciiTheme="minorEastAsia" w:eastAsiaTheme="minorEastAsia" w:hAnsiTheme="minorEastAsia"/>
          <w:sz w:val="22"/>
          <w:szCs w:val="22"/>
          <w:lang w:eastAsia="ja-JP"/>
        </w:rPr>
      </w:pPr>
      <w:r w:rsidRPr="00425972">
        <w:rPr>
          <w:rFonts w:asciiTheme="minorEastAsia" w:eastAsiaTheme="minorEastAsia" w:hAnsiTheme="minorEastAsia" w:hint="eastAsia"/>
          <w:sz w:val="22"/>
          <w:szCs w:val="22"/>
          <w:lang w:eastAsia="ja-JP"/>
        </w:rPr>
        <w:t xml:space="preserve">　ここ数年間の気候変動交渉をゴルフにたとえれば、途中何度かラフにつかまって崩れそうになりながらも概ねフェアウェーをキープし、</w:t>
      </w:r>
      <w:r w:rsidR="00094A05" w:rsidRPr="00425972">
        <w:rPr>
          <w:rFonts w:asciiTheme="minorEastAsia" w:eastAsiaTheme="minorEastAsia" w:hAnsiTheme="minorEastAsia" w:hint="eastAsia"/>
          <w:sz w:val="22"/>
          <w:szCs w:val="22"/>
          <w:lang w:eastAsia="ja-JP"/>
        </w:rPr>
        <w:t>手堅くパーでまとめるプレーだったといえようか。</w:t>
      </w:r>
      <w:r w:rsidR="00C80829" w:rsidRPr="00425972">
        <w:rPr>
          <w:rFonts w:asciiTheme="minorEastAsia" w:eastAsiaTheme="minorEastAsia" w:hAnsiTheme="minorEastAsia" w:hint="eastAsia"/>
          <w:sz w:val="22"/>
          <w:szCs w:val="22"/>
          <w:lang w:eastAsia="ja-JP"/>
        </w:rPr>
        <w:t>重要なのは</w:t>
      </w:r>
      <w:r w:rsidR="00094A05" w:rsidRPr="00425972">
        <w:rPr>
          <w:rFonts w:asciiTheme="minorEastAsia" w:eastAsiaTheme="minorEastAsia" w:hAnsiTheme="minorEastAsia" w:hint="eastAsia"/>
          <w:sz w:val="22"/>
          <w:szCs w:val="22"/>
          <w:lang w:eastAsia="ja-JP"/>
        </w:rPr>
        <w:t>ドライバーショットの飛距離ではなく、風やコースを</w:t>
      </w:r>
      <w:r w:rsidR="00C80829" w:rsidRPr="00425972">
        <w:rPr>
          <w:rFonts w:asciiTheme="minorEastAsia" w:eastAsiaTheme="minorEastAsia" w:hAnsiTheme="minorEastAsia" w:hint="eastAsia"/>
          <w:sz w:val="22"/>
          <w:szCs w:val="22"/>
          <w:lang w:eastAsia="ja-JP"/>
        </w:rPr>
        <w:t>よんで</w:t>
      </w:r>
      <w:r w:rsidR="00094A05" w:rsidRPr="00425972">
        <w:rPr>
          <w:rFonts w:asciiTheme="minorEastAsia" w:eastAsiaTheme="minorEastAsia" w:hAnsiTheme="minorEastAsia" w:hint="eastAsia"/>
          <w:sz w:val="22"/>
          <w:szCs w:val="22"/>
          <w:lang w:eastAsia="ja-JP"/>
        </w:rPr>
        <w:t>臨機応変に</w:t>
      </w:r>
      <w:r w:rsidR="00C80829" w:rsidRPr="00425972">
        <w:rPr>
          <w:rFonts w:asciiTheme="minorEastAsia" w:eastAsiaTheme="minorEastAsia" w:hAnsiTheme="minorEastAsia" w:hint="eastAsia"/>
          <w:sz w:val="22"/>
          <w:szCs w:val="22"/>
          <w:lang w:eastAsia="ja-JP"/>
        </w:rPr>
        <w:t>対処しながらラウンド全体を見通してスコアをまとめられるかであろう。</w:t>
      </w:r>
    </w:p>
    <w:p w:rsidR="002164F2" w:rsidRDefault="002164F2" w:rsidP="00731952">
      <w:pPr>
        <w:rPr>
          <w:rFonts w:asciiTheme="minorEastAsia" w:eastAsiaTheme="minorEastAsia" w:hAnsiTheme="minorEastAsia" w:hint="eastAsia"/>
          <w:sz w:val="22"/>
          <w:szCs w:val="22"/>
          <w:lang w:eastAsia="ja-JP"/>
        </w:rPr>
      </w:pPr>
    </w:p>
    <w:p w:rsidR="00425972" w:rsidRPr="00425972" w:rsidRDefault="00425972" w:rsidP="00731952">
      <w:pPr>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＃＃本文小見出し</w:t>
      </w:r>
    </w:p>
    <w:p w:rsidR="00817425" w:rsidRDefault="0078221B" w:rsidP="00667952">
      <w:pPr>
        <w:rPr>
          <w:rFonts w:hint="eastAsia"/>
          <w:sz w:val="22"/>
          <w:szCs w:val="22"/>
          <w:lang w:eastAsia="ja-JP"/>
        </w:rPr>
      </w:pPr>
      <w:r w:rsidRPr="00425972">
        <w:rPr>
          <w:rFonts w:hint="eastAsia"/>
          <w:sz w:val="22"/>
          <w:szCs w:val="22"/>
          <w:lang w:eastAsia="ja-JP"/>
        </w:rPr>
        <w:t>将来枠組みの</w:t>
      </w:r>
      <w:r w:rsidR="00425972">
        <w:rPr>
          <w:rFonts w:hint="eastAsia"/>
          <w:sz w:val="22"/>
          <w:szCs w:val="22"/>
          <w:lang w:eastAsia="ja-JP"/>
        </w:rPr>
        <w:t>工程表</w:t>
      </w:r>
    </w:p>
    <w:p w:rsidR="00425972" w:rsidRPr="00425972" w:rsidRDefault="00425972" w:rsidP="00667952">
      <w:pPr>
        <w:rPr>
          <w:sz w:val="22"/>
          <w:szCs w:val="22"/>
          <w:lang w:eastAsia="ja-JP"/>
        </w:rPr>
      </w:pPr>
      <w:r>
        <w:rPr>
          <w:rFonts w:hint="eastAsia"/>
          <w:sz w:val="22"/>
          <w:szCs w:val="22"/>
          <w:lang w:eastAsia="ja-JP"/>
        </w:rPr>
        <w:t>＃＃本文続き</w:t>
      </w:r>
    </w:p>
    <w:p w:rsidR="00C40C90" w:rsidRPr="00425972" w:rsidRDefault="00C74D92" w:rsidP="00667952">
      <w:pPr>
        <w:rPr>
          <w:sz w:val="22"/>
          <w:szCs w:val="22"/>
          <w:lang w:eastAsia="ja-JP"/>
        </w:rPr>
      </w:pPr>
      <w:r w:rsidRPr="00425972">
        <w:rPr>
          <w:rFonts w:hint="eastAsia"/>
          <w:sz w:val="22"/>
          <w:szCs w:val="22"/>
          <w:lang w:eastAsia="ja-JP"/>
        </w:rPr>
        <w:t xml:space="preserve">　</w:t>
      </w:r>
      <w:r w:rsidR="00B439E1" w:rsidRPr="00425972">
        <w:rPr>
          <w:rFonts w:hint="eastAsia"/>
          <w:sz w:val="22"/>
          <w:szCs w:val="22"/>
          <w:lang w:eastAsia="ja-JP"/>
        </w:rPr>
        <w:t>将来枠組み</w:t>
      </w:r>
      <w:r w:rsidR="00C40C90" w:rsidRPr="00425972">
        <w:rPr>
          <w:rFonts w:hint="eastAsia"/>
          <w:sz w:val="22"/>
          <w:szCs w:val="22"/>
          <w:lang w:eastAsia="ja-JP"/>
        </w:rPr>
        <w:t>検討のため</w:t>
      </w:r>
      <w:r w:rsidR="00B439E1" w:rsidRPr="00425972">
        <w:rPr>
          <w:rFonts w:hint="eastAsia"/>
          <w:sz w:val="22"/>
          <w:szCs w:val="22"/>
          <w:lang w:eastAsia="ja-JP"/>
        </w:rPr>
        <w:t>ＣＯＰ１７で設置が決定さ</w:t>
      </w:r>
      <w:r w:rsidR="00C40C90" w:rsidRPr="00425972">
        <w:rPr>
          <w:rFonts w:hint="eastAsia"/>
          <w:sz w:val="22"/>
          <w:szCs w:val="22"/>
          <w:lang w:eastAsia="ja-JP"/>
        </w:rPr>
        <w:t>れたダーバン・プラットフォーム特別作業部会（ＡＤＰ）の来年</w:t>
      </w:r>
      <w:r w:rsidR="00B439E1" w:rsidRPr="00425972">
        <w:rPr>
          <w:rFonts w:hint="eastAsia"/>
          <w:sz w:val="22"/>
          <w:szCs w:val="22"/>
          <w:lang w:eastAsia="ja-JP"/>
        </w:rPr>
        <w:t>以降の</w:t>
      </w:r>
      <w:r w:rsidRPr="00425972">
        <w:rPr>
          <w:rFonts w:hint="eastAsia"/>
          <w:sz w:val="22"/>
          <w:szCs w:val="22"/>
          <w:lang w:eastAsia="ja-JP"/>
        </w:rPr>
        <w:t>工程表</w:t>
      </w:r>
      <w:r w:rsidR="00B439E1" w:rsidRPr="00425972">
        <w:rPr>
          <w:rFonts w:hint="eastAsia"/>
          <w:sz w:val="22"/>
          <w:szCs w:val="22"/>
          <w:lang w:eastAsia="ja-JP"/>
        </w:rPr>
        <w:t>が決定された。</w:t>
      </w:r>
      <w:r w:rsidRPr="00425972">
        <w:rPr>
          <w:rFonts w:hint="eastAsia"/>
          <w:sz w:val="22"/>
          <w:szCs w:val="22"/>
          <w:lang w:eastAsia="ja-JP"/>
        </w:rPr>
        <w:t>すなわち、１）</w:t>
      </w:r>
      <w:r w:rsidR="00425972">
        <w:rPr>
          <w:rFonts w:hint="eastAsia"/>
          <w:sz w:val="22"/>
          <w:szCs w:val="22"/>
          <w:lang w:eastAsia="ja-JP"/>
        </w:rPr>
        <w:t>2013</w:t>
      </w:r>
      <w:r w:rsidRPr="00425972">
        <w:rPr>
          <w:rFonts w:hint="eastAsia"/>
          <w:sz w:val="22"/>
          <w:szCs w:val="22"/>
          <w:lang w:eastAsia="ja-JP"/>
        </w:rPr>
        <w:t>年は</w:t>
      </w:r>
      <w:r w:rsidR="00C40C90" w:rsidRPr="00425972">
        <w:rPr>
          <w:rFonts w:hint="eastAsia"/>
          <w:sz w:val="22"/>
          <w:szCs w:val="22"/>
          <w:lang w:eastAsia="ja-JP"/>
        </w:rPr>
        <w:t>ＡＤＰを</w:t>
      </w:r>
      <w:r w:rsidR="00425972">
        <w:rPr>
          <w:rFonts w:hint="eastAsia"/>
          <w:sz w:val="22"/>
          <w:szCs w:val="22"/>
          <w:lang w:eastAsia="ja-JP"/>
        </w:rPr>
        <w:t>2</w:t>
      </w:r>
      <w:r w:rsidR="00C40C90" w:rsidRPr="00425972">
        <w:rPr>
          <w:rFonts w:hint="eastAsia"/>
          <w:sz w:val="22"/>
          <w:szCs w:val="22"/>
          <w:lang w:eastAsia="ja-JP"/>
        </w:rPr>
        <w:t>回開催し、</w:t>
      </w:r>
      <w:r w:rsidR="00425972">
        <w:rPr>
          <w:rFonts w:hint="eastAsia"/>
          <w:sz w:val="22"/>
          <w:szCs w:val="22"/>
          <w:lang w:eastAsia="ja-JP"/>
        </w:rPr>
        <w:t>4</w:t>
      </w:r>
      <w:r w:rsidR="00C40C90" w:rsidRPr="00425972">
        <w:rPr>
          <w:rFonts w:hint="eastAsia"/>
          <w:sz w:val="22"/>
          <w:szCs w:val="22"/>
          <w:lang w:eastAsia="ja-JP"/>
        </w:rPr>
        <w:t>月と</w:t>
      </w:r>
      <w:r w:rsidR="00425972">
        <w:rPr>
          <w:rFonts w:hint="eastAsia"/>
          <w:sz w:val="22"/>
          <w:szCs w:val="22"/>
          <w:lang w:eastAsia="ja-JP"/>
        </w:rPr>
        <w:t>9</w:t>
      </w:r>
      <w:r w:rsidR="00C40C90" w:rsidRPr="00425972">
        <w:rPr>
          <w:rFonts w:hint="eastAsia"/>
          <w:sz w:val="22"/>
          <w:szCs w:val="22"/>
          <w:lang w:eastAsia="ja-JP"/>
        </w:rPr>
        <w:t>月の追加会合の可能性を検討すること</w:t>
      </w:r>
      <w:r w:rsidR="00C80829" w:rsidRPr="00425972">
        <w:rPr>
          <w:rFonts w:hint="eastAsia"/>
          <w:sz w:val="22"/>
          <w:szCs w:val="22"/>
          <w:lang w:eastAsia="ja-JP"/>
        </w:rPr>
        <w:t>、２）</w:t>
      </w:r>
      <w:r w:rsidR="00425972">
        <w:rPr>
          <w:rFonts w:hint="eastAsia"/>
          <w:sz w:val="22"/>
          <w:szCs w:val="22"/>
          <w:lang w:eastAsia="ja-JP"/>
        </w:rPr>
        <w:t>2014</w:t>
      </w:r>
      <w:r w:rsidR="00C80829" w:rsidRPr="00425972">
        <w:rPr>
          <w:rFonts w:hint="eastAsia"/>
          <w:sz w:val="22"/>
          <w:szCs w:val="22"/>
          <w:lang w:eastAsia="ja-JP"/>
        </w:rPr>
        <w:t>年、</w:t>
      </w:r>
      <w:r w:rsidR="00425972">
        <w:rPr>
          <w:rFonts w:hint="eastAsia"/>
          <w:sz w:val="22"/>
          <w:szCs w:val="22"/>
          <w:lang w:eastAsia="ja-JP"/>
        </w:rPr>
        <w:t>2015</w:t>
      </w:r>
      <w:r w:rsidRPr="00425972">
        <w:rPr>
          <w:rFonts w:hint="eastAsia"/>
          <w:sz w:val="22"/>
          <w:szCs w:val="22"/>
          <w:lang w:eastAsia="ja-JP"/>
        </w:rPr>
        <w:t>年についても少なくとも</w:t>
      </w:r>
      <w:r w:rsidR="00425972">
        <w:rPr>
          <w:rFonts w:hint="eastAsia"/>
          <w:sz w:val="22"/>
          <w:szCs w:val="22"/>
          <w:lang w:eastAsia="ja-JP"/>
        </w:rPr>
        <w:t>2</w:t>
      </w:r>
      <w:r w:rsidRPr="00425972">
        <w:rPr>
          <w:rFonts w:hint="eastAsia"/>
          <w:sz w:val="22"/>
          <w:szCs w:val="22"/>
          <w:lang w:eastAsia="ja-JP"/>
        </w:rPr>
        <w:t>回の会合</w:t>
      </w:r>
      <w:r w:rsidR="002B6E84" w:rsidRPr="00425972">
        <w:rPr>
          <w:rFonts w:hint="eastAsia"/>
          <w:sz w:val="22"/>
          <w:szCs w:val="22"/>
          <w:lang w:eastAsia="ja-JP"/>
        </w:rPr>
        <w:t>を開催すること、３）</w:t>
      </w:r>
      <w:r w:rsidR="00425972">
        <w:rPr>
          <w:rFonts w:hint="eastAsia"/>
          <w:sz w:val="22"/>
          <w:szCs w:val="22"/>
          <w:lang w:eastAsia="ja-JP"/>
        </w:rPr>
        <w:t>2015</w:t>
      </w:r>
      <w:r w:rsidR="002B6E84" w:rsidRPr="00425972">
        <w:rPr>
          <w:rFonts w:hint="eastAsia"/>
          <w:sz w:val="22"/>
          <w:szCs w:val="22"/>
          <w:lang w:eastAsia="ja-JP"/>
        </w:rPr>
        <w:t>年</w:t>
      </w:r>
      <w:r w:rsidR="00425972">
        <w:rPr>
          <w:rFonts w:hint="eastAsia"/>
          <w:sz w:val="22"/>
          <w:szCs w:val="22"/>
          <w:lang w:eastAsia="ja-JP"/>
        </w:rPr>
        <w:t>5</w:t>
      </w:r>
      <w:r w:rsidR="002B6E84" w:rsidRPr="00425972">
        <w:rPr>
          <w:rFonts w:hint="eastAsia"/>
          <w:sz w:val="22"/>
          <w:szCs w:val="22"/>
          <w:lang w:eastAsia="ja-JP"/>
        </w:rPr>
        <w:t>月までに交渉テキストを準備する</w:t>
      </w:r>
      <w:r w:rsidR="00C40C90" w:rsidRPr="00425972">
        <w:rPr>
          <w:rFonts w:hint="eastAsia"/>
          <w:sz w:val="22"/>
          <w:szCs w:val="22"/>
          <w:lang w:eastAsia="ja-JP"/>
        </w:rPr>
        <w:t>ため</w:t>
      </w:r>
      <w:r w:rsidR="00425972">
        <w:rPr>
          <w:rFonts w:hint="eastAsia"/>
          <w:sz w:val="22"/>
          <w:szCs w:val="22"/>
          <w:lang w:eastAsia="ja-JP"/>
        </w:rPr>
        <w:t>2014</w:t>
      </w:r>
      <w:r w:rsidR="002B6E84" w:rsidRPr="00425972">
        <w:rPr>
          <w:rFonts w:hint="eastAsia"/>
          <w:sz w:val="22"/>
          <w:szCs w:val="22"/>
          <w:lang w:eastAsia="ja-JP"/>
        </w:rPr>
        <w:t>年末のＣＯＰ２０に向けてテキストの要素につき</w:t>
      </w:r>
      <w:r w:rsidRPr="00425972">
        <w:rPr>
          <w:rFonts w:hint="eastAsia"/>
          <w:sz w:val="22"/>
          <w:szCs w:val="22"/>
          <w:lang w:eastAsia="ja-JP"/>
        </w:rPr>
        <w:t>検討を進めること</w:t>
      </w:r>
      <w:r w:rsidR="002B6E84" w:rsidRPr="00425972">
        <w:rPr>
          <w:rFonts w:hint="eastAsia"/>
          <w:sz w:val="22"/>
          <w:szCs w:val="22"/>
          <w:lang w:eastAsia="ja-JP"/>
        </w:rPr>
        <w:t>、</w:t>
      </w:r>
      <w:r w:rsidRPr="00425972">
        <w:rPr>
          <w:rFonts w:hint="eastAsia"/>
          <w:sz w:val="22"/>
          <w:szCs w:val="22"/>
          <w:lang w:eastAsia="ja-JP"/>
        </w:rPr>
        <w:t>などが決定された。</w:t>
      </w:r>
    </w:p>
    <w:p w:rsidR="000B683D" w:rsidRPr="00425972" w:rsidRDefault="00C40C90" w:rsidP="00667952">
      <w:pPr>
        <w:rPr>
          <w:sz w:val="22"/>
          <w:szCs w:val="22"/>
          <w:lang w:eastAsia="ja-JP"/>
        </w:rPr>
      </w:pPr>
      <w:r w:rsidRPr="00425972">
        <w:rPr>
          <w:rFonts w:hint="eastAsia"/>
          <w:sz w:val="22"/>
          <w:szCs w:val="22"/>
          <w:lang w:eastAsia="ja-JP"/>
        </w:rPr>
        <w:t xml:space="preserve">　</w:t>
      </w:r>
      <w:r w:rsidR="00C74D92" w:rsidRPr="00425972">
        <w:rPr>
          <w:rFonts w:hint="eastAsia"/>
          <w:sz w:val="22"/>
          <w:szCs w:val="22"/>
          <w:lang w:eastAsia="ja-JP"/>
        </w:rPr>
        <w:t>将来枠組みの内容というより</w:t>
      </w:r>
      <w:r w:rsidR="00C80829" w:rsidRPr="00425972">
        <w:rPr>
          <w:rFonts w:hint="eastAsia"/>
          <w:sz w:val="22"/>
          <w:szCs w:val="22"/>
          <w:lang w:eastAsia="ja-JP"/>
        </w:rPr>
        <w:t>は</w:t>
      </w:r>
      <w:r w:rsidR="00C74D92" w:rsidRPr="00425972">
        <w:rPr>
          <w:rFonts w:hint="eastAsia"/>
          <w:sz w:val="22"/>
          <w:szCs w:val="22"/>
          <w:lang w:eastAsia="ja-JP"/>
        </w:rPr>
        <w:t>、</w:t>
      </w:r>
      <w:r w:rsidR="00C80829" w:rsidRPr="00425972">
        <w:rPr>
          <w:rFonts w:hint="eastAsia"/>
          <w:sz w:val="22"/>
          <w:szCs w:val="22"/>
          <w:lang w:eastAsia="ja-JP"/>
        </w:rPr>
        <w:t>来年以降の会議の段取りが決定の中心になった感</w:t>
      </w:r>
      <w:r w:rsidR="00C74D92" w:rsidRPr="00425972">
        <w:rPr>
          <w:rFonts w:hint="eastAsia"/>
          <w:sz w:val="22"/>
          <w:szCs w:val="22"/>
          <w:lang w:eastAsia="ja-JP"/>
        </w:rPr>
        <w:t>がある</w:t>
      </w:r>
      <w:r w:rsidR="004E2C06" w:rsidRPr="00425972">
        <w:rPr>
          <w:rFonts w:hint="eastAsia"/>
          <w:sz w:val="22"/>
          <w:szCs w:val="22"/>
          <w:lang w:eastAsia="ja-JP"/>
        </w:rPr>
        <w:t>。</w:t>
      </w:r>
      <w:r w:rsidR="00481BB6" w:rsidRPr="00425972">
        <w:rPr>
          <w:rFonts w:hint="eastAsia"/>
          <w:sz w:val="22"/>
          <w:szCs w:val="22"/>
          <w:lang w:eastAsia="ja-JP"/>
        </w:rPr>
        <w:t>主要国が政治的移行期間にある中、</w:t>
      </w:r>
      <w:r w:rsidR="00425972">
        <w:rPr>
          <w:rFonts w:hint="eastAsia"/>
          <w:sz w:val="22"/>
          <w:szCs w:val="22"/>
          <w:lang w:eastAsia="ja-JP"/>
        </w:rPr>
        <w:t>2015</w:t>
      </w:r>
      <w:r w:rsidR="00C74D92" w:rsidRPr="00425972">
        <w:rPr>
          <w:rFonts w:hint="eastAsia"/>
          <w:sz w:val="22"/>
          <w:szCs w:val="22"/>
          <w:lang w:eastAsia="ja-JP"/>
        </w:rPr>
        <w:t>年までに決</w:t>
      </w:r>
      <w:r w:rsidRPr="00425972">
        <w:rPr>
          <w:rFonts w:hint="eastAsia"/>
          <w:sz w:val="22"/>
          <w:szCs w:val="22"/>
          <w:lang w:eastAsia="ja-JP"/>
        </w:rPr>
        <w:t>めるべき</w:t>
      </w:r>
      <w:r w:rsidR="00C80829" w:rsidRPr="00425972">
        <w:rPr>
          <w:rFonts w:hint="eastAsia"/>
          <w:sz w:val="22"/>
          <w:szCs w:val="22"/>
          <w:lang w:eastAsia="ja-JP"/>
        </w:rPr>
        <w:t>内容</w:t>
      </w:r>
      <w:r w:rsidR="00C74D92" w:rsidRPr="00425972">
        <w:rPr>
          <w:rFonts w:hint="eastAsia"/>
          <w:sz w:val="22"/>
          <w:szCs w:val="22"/>
          <w:lang w:eastAsia="ja-JP"/>
        </w:rPr>
        <w:t>を</w:t>
      </w:r>
      <w:r w:rsidRPr="00425972">
        <w:rPr>
          <w:rFonts w:hint="eastAsia"/>
          <w:sz w:val="22"/>
          <w:szCs w:val="22"/>
          <w:lang w:eastAsia="ja-JP"/>
        </w:rPr>
        <w:t>今年詰めようとしても困難なことは元々予想されていた</w:t>
      </w:r>
      <w:r w:rsidR="00D857E9" w:rsidRPr="00425972">
        <w:rPr>
          <w:rFonts w:hint="eastAsia"/>
          <w:sz w:val="22"/>
          <w:szCs w:val="22"/>
          <w:lang w:eastAsia="ja-JP"/>
        </w:rPr>
        <w:t>。</w:t>
      </w:r>
      <w:r w:rsidR="00A26DBC" w:rsidRPr="00425972">
        <w:rPr>
          <w:rFonts w:hint="eastAsia"/>
          <w:sz w:val="22"/>
          <w:szCs w:val="22"/>
          <w:lang w:eastAsia="ja-JP"/>
        </w:rPr>
        <w:t>将来枠組みと今回</w:t>
      </w:r>
      <w:r w:rsidR="004E2C06" w:rsidRPr="00425972">
        <w:rPr>
          <w:rFonts w:hint="eastAsia"/>
          <w:sz w:val="22"/>
          <w:szCs w:val="22"/>
          <w:lang w:eastAsia="ja-JP"/>
        </w:rPr>
        <w:t>「延長」された</w:t>
      </w:r>
      <w:r w:rsidR="00A26DBC" w:rsidRPr="00425972">
        <w:rPr>
          <w:rFonts w:hint="eastAsia"/>
          <w:sz w:val="22"/>
          <w:szCs w:val="22"/>
          <w:lang w:eastAsia="ja-JP"/>
        </w:rPr>
        <w:t>京都議定書との</w:t>
      </w:r>
      <w:r w:rsidRPr="00425972">
        <w:rPr>
          <w:rFonts w:hint="eastAsia"/>
          <w:sz w:val="22"/>
          <w:szCs w:val="22"/>
          <w:lang w:eastAsia="ja-JP"/>
        </w:rPr>
        <w:t>ギャップは</w:t>
      </w:r>
      <w:r w:rsidR="00425972">
        <w:rPr>
          <w:rFonts w:hint="eastAsia"/>
          <w:sz w:val="22"/>
          <w:szCs w:val="22"/>
          <w:lang w:eastAsia="ja-JP"/>
        </w:rPr>
        <w:t>2020</w:t>
      </w:r>
      <w:r w:rsidRPr="00425972">
        <w:rPr>
          <w:rFonts w:hint="eastAsia"/>
          <w:sz w:val="22"/>
          <w:szCs w:val="22"/>
          <w:lang w:eastAsia="ja-JP"/>
        </w:rPr>
        <w:t>年まで続くことになる。</w:t>
      </w:r>
      <w:r w:rsidR="00481BB6" w:rsidRPr="00425972">
        <w:rPr>
          <w:rFonts w:hint="eastAsia"/>
          <w:sz w:val="22"/>
          <w:szCs w:val="22"/>
          <w:lang w:eastAsia="ja-JP"/>
        </w:rPr>
        <w:t>これまで、</w:t>
      </w:r>
      <w:r w:rsidR="004E2C06" w:rsidRPr="00425972">
        <w:rPr>
          <w:rFonts w:hint="eastAsia"/>
          <w:sz w:val="22"/>
          <w:szCs w:val="22"/>
          <w:lang w:eastAsia="ja-JP"/>
        </w:rPr>
        <w:t>京都「延長」をテコに将</w:t>
      </w:r>
      <w:r w:rsidR="00A26DBC" w:rsidRPr="00425972">
        <w:rPr>
          <w:rFonts w:hint="eastAsia"/>
          <w:sz w:val="22"/>
          <w:szCs w:val="22"/>
          <w:lang w:eastAsia="ja-JP"/>
        </w:rPr>
        <w:t>来枠組みの内容を固めようとしたＥＵ</w:t>
      </w:r>
      <w:r w:rsidR="00A02D5B" w:rsidRPr="00425972">
        <w:rPr>
          <w:rFonts w:hint="eastAsia"/>
          <w:sz w:val="22"/>
          <w:szCs w:val="22"/>
          <w:lang w:eastAsia="ja-JP"/>
        </w:rPr>
        <w:t>等</w:t>
      </w:r>
      <w:r w:rsidR="00A26DBC" w:rsidRPr="00425972">
        <w:rPr>
          <w:rFonts w:hint="eastAsia"/>
          <w:sz w:val="22"/>
          <w:szCs w:val="22"/>
          <w:lang w:eastAsia="ja-JP"/>
        </w:rPr>
        <w:t>の戦術は功を奏したとは言い難い。テコが無くなった中で</w:t>
      </w:r>
      <w:r w:rsidR="00425972">
        <w:rPr>
          <w:rFonts w:hint="eastAsia"/>
          <w:sz w:val="22"/>
          <w:szCs w:val="22"/>
          <w:lang w:eastAsia="ja-JP"/>
        </w:rPr>
        <w:t>2015</w:t>
      </w:r>
      <w:r w:rsidR="00A26DBC" w:rsidRPr="00425972">
        <w:rPr>
          <w:rFonts w:hint="eastAsia"/>
          <w:sz w:val="22"/>
          <w:szCs w:val="22"/>
          <w:lang w:eastAsia="ja-JP"/>
        </w:rPr>
        <w:t>年までの交渉のモメンタムを如何に生み出すかが今後の課題である。</w:t>
      </w:r>
    </w:p>
    <w:p w:rsidR="00597666" w:rsidRPr="00425972" w:rsidRDefault="00A26DBC" w:rsidP="00667952">
      <w:pPr>
        <w:rPr>
          <w:sz w:val="22"/>
          <w:szCs w:val="22"/>
          <w:lang w:eastAsia="ja-JP"/>
        </w:rPr>
      </w:pPr>
      <w:r w:rsidRPr="00425972">
        <w:rPr>
          <w:rFonts w:hint="eastAsia"/>
          <w:sz w:val="22"/>
          <w:szCs w:val="22"/>
          <w:lang w:eastAsia="ja-JP"/>
        </w:rPr>
        <w:t xml:space="preserve">　</w:t>
      </w:r>
      <w:r w:rsidR="00916663" w:rsidRPr="00425972">
        <w:rPr>
          <w:rFonts w:hint="eastAsia"/>
          <w:sz w:val="22"/>
          <w:szCs w:val="22"/>
          <w:lang w:eastAsia="ja-JP"/>
        </w:rPr>
        <w:t>カギは</w:t>
      </w:r>
      <w:r w:rsidR="00425972">
        <w:rPr>
          <w:rFonts w:hint="eastAsia"/>
          <w:sz w:val="22"/>
          <w:szCs w:val="22"/>
          <w:lang w:eastAsia="ja-JP"/>
        </w:rPr>
        <w:t>2014</w:t>
      </w:r>
      <w:r w:rsidR="00916663" w:rsidRPr="00425972">
        <w:rPr>
          <w:rFonts w:hint="eastAsia"/>
          <w:sz w:val="22"/>
          <w:szCs w:val="22"/>
          <w:lang w:eastAsia="ja-JP"/>
        </w:rPr>
        <w:t>年の米国の中間選挙と、</w:t>
      </w:r>
      <w:r w:rsidR="000C5B12" w:rsidRPr="00425972">
        <w:rPr>
          <w:rFonts w:hint="eastAsia"/>
          <w:sz w:val="22"/>
          <w:szCs w:val="22"/>
          <w:lang w:eastAsia="ja-JP"/>
        </w:rPr>
        <w:t>欧州から選ばれる</w:t>
      </w:r>
      <w:r w:rsidR="00213F93" w:rsidRPr="00425972">
        <w:rPr>
          <w:rFonts w:hint="eastAsia"/>
          <w:sz w:val="22"/>
          <w:szCs w:val="22"/>
          <w:lang w:eastAsia="ja-JP"/>
        </w:rPr>
        <w:t>翌</w:t>
      </w:r>
      <w:r w:rsidR="00425972">
        <w:rPr>
          <w:rFonts w:hint="eastAsia"/>
          <w:sz w:val="22"/>
          <w:szCs w:val="22"/>
          <w:lang w:eastAsia="ja-JP"/>
        </w:rPr>
        <w:t>2015</w:t>
      </w:r>
      <w:r w:rsidR="00213F93" w:rsidRPr="00425972">
        <w:rPr>
          <w:rFonts w:hint="eastAsia"/>
          <w:sz w:val="22"/>
          <w:szCs w:val="22"/>
          <w:lang w:eastAsia="ja-JP"/>
        </w:rPr>
        <w:t>年のＣＯＰ２１</w:t>
      </w:r>
      <w:r w:rsidR="00916663" w:rsidRPr="00425972">
        <w:rPr>
          <w:rFonts w:hint="eastAsia"/>
          <w:sz w:val="22"/>
          <w:szCs w:val="22"/>
          <w:lang w:eastAsia="ja-JP"/>
        </w:rPr>
        <w:t>議長国</w:t>
      </w:r>
      <w:r w:rsidR="000C5B12" w:rsidRPr="00425972">
        <w:rPr>
          <w:rFonts w:hint="eastAsia"/>
          <w:sz w:val="22"/>
          <w:szCs w:val="22"/>
          <w:lang w:eastAsia="ja-JP"/>
        </w:rPr>
        <w:t>であろう。</w:t>
      </w:r>
      <w:r w:rsidR="00580F02">
        <w:rPr>
          <w:rFonts w:hint="eastAsia"/>
          <w:sz w:val="22"/>
          <w:szCs w:val="22"/>
          <w:lang w:eastAsia="ja-JP"/>
        </w:rPr>
        <w:t>2014</w:t>
      </w:r>
      <w:r w:rsidR="00481BB6" w:rsidRPr="00425972">
        <w:rPr>
          <w:rFonts w:hint="eastAsia"/>
          <w:sz w:val="22"/>
          <w:szCs w:val="22"/>
          <w:lang w:eastAsia="ja-JP"/>
        </w:rPr>
        <w:t>年秋の</w:t>
      </w:r>
      <w:r w:rsidR="00A536D6" w:rsidRPr="00425972">
        <w:rPr>
          <w:rFonts w:hint="eastAsia"/>
          <w:sz w:val="22"/>
          <w:szCs w:val="22"/>
          <w:lang w:eastAsia="ja-JP"/>
        </w:rPr>
        <w:t>中間選挙は</w:t>
      </w:r>
      <w:r w:rsidR="000C5B12" w:rsidRPr="00425972">
        <w:rPr>
          <w:rFonts w:hint="eastAsia"/>
          <w:sz w:val="22"/>
          <w:szCs w:val="22"/>
          <w:lang w:eastAsia="ja-JP"/>
        </w:rPr>
        <w:t>オバマ政権２期目の交渉スタンス</w:t>
      </w:r>
      <w:r w:rsidR="00A536D6" w:rsidRPr="00425972">
        <w:rPr>
          <w:rFonts w:hint="eastAsia"/>
          <w:sz w:val="22"/>
          <w:szCs w:val="22"/>
          <w:lang w:eastAsia="ja-JP"/>
        </w:rPr>
        <w:t>の柔軟性を左右する</w:t>
      </w:r>
      <w:r w:rsidR="00481BB6" w:rsidRPr="00425972">
        <w:rPr>
          <w:rFonts w:hint="eastAsia"/>
          <w:sz w:val="22"/>
          <w:szCs w:val="22"/>
          <w:lang w:eastAsia="ja-JP"/>
        </w:rPr>
        <w:t>。</w:t>
      </w:r>
      <w:r w:rsidR="00A02D5B" w:rsidRPr="00425972">
        <w:rPr>
          <w:rFonts w:hint="eastAsia"/>
          <w:sz w:val="22"/>
          <w:szCs w:val="22"/>
          <w:lang w:eastAsia="ja-JP"/>
        </w:rPr>
        <w:t>また</w:t>
      </w:r>
      <w:r w:rsidR="00213F93" w:rsidRPr="00425972">
        <w:rPr>
          <w:rFonts w:hint="eastAsia"/>
          <w:sz w:val="22"/>
          <w:szCs w:val="22"/>
          <w:lang w:eastAsia="ja-JP"/>
        </w:rPr>
        <w:t>コペンハーゲンＣＯＰ１５から</w:t>
      </w:r>
      <w:r w:rsidR="00580F02">
        <w:rPr>
          <w:rFonts w:hint="eastAsia"/>
          <w:sz w:val="22"/>
          <w:szCs w:val="22"/>
          <w:lang w:eastAsia="ja-JP"/>
        </w:rPr>
        <w:t>6</w:t>
      </w:r>
      <w:r w:rsidR="00481BB6" w:rsidRPr="00425972">
        <w:rPr>
          <w:rFonts w:hint="eastAsia"/>
          <w:sz w:val="22"/>
          <w:szCs w:val="22"/>
          <w:lang w:eastAsia="ja-JP"/>
        </w:rPr>
        <w:t>年振りに議長国が回って来る</w:t>
      </w:r>
      <w:r w:rsidR="00035344" w:rsidRPr="00425972">
        <w:rPr>
          <w:rFonts w:hint="eastAsia"/>
          <w:sz w:val="22"/>
          <w:szCs w:val="22"/>
          <w:lang w:eastAsia="ja-JP"/>
        </w:rPr>
        <w:t>欧州としては</w:t>
      </w:r>
      <w:r w:rsidR="00481BB6" w:rsidRPr="00425972">
        <w:rPr>
          <w:rFonts w:hint="eastAsia"/>
          <w:sz w:val="22"/>
          <w:szCs w:val="22"/>
          <w:lang w:eastAsia="ja-JP"/>
        </w:rPr>
        <w:t>、</w:t>
      </w:r>
      <w:r w:rsidR="00A02D5B" w:rsidRPr="00425972">
        <w:rPr>
          <w:rFonts w:hint="eastAsia"/>
          <w:sz w:val="22"/>
          <w:szCs w:val="22"/>
          <w:lang w:eastAsia="ja-JP"/>
        </w:rPr>
        <w:t>そ</w:t>
      </w:r>
      <w:r w:rsidR="00213F93" w:rsidRPr="00425972">
        <w:rPr>
          <w:rFonts w:hint="eastAsia"/>
          <w:sz w:val="22"/>
          <w:szCs w:val="22"/>
          <w:lang w:eastAsia="ja-JP"/>
        </w:rPr>
        <w:t>の立場を最大限活かして、将来枠組みの合意にこぎつけ</w:t>
      </w:r>
      <w:r w:rsidR="00035344" w:rsidRPr="00425972">
        <w:rPr>
          <w:rFonts w:hint="eastAsia"/>
          <w:sz w:val="22"/>
          <w:szCs w:val="22"/>
          <w:lang w:eastAsia="ja-JP"/>
        </w:rPr>
        <w:t>ようとすると思われる。</w:t>
      </w:r>
    </w:p>
    <w:p w:rsidR="00597666" w:rsidRDefault="00597666" w:rsidP="00667952">
      <w:pPr>
        <w:rPr>
          <w:rFonts w:hint="eastAsia"/>
          <w:sz w:val="22"/>
          <w:szCs w:val="22"/>
          <w:lang w:eastAsia="ja-JP"/>
        </w:rPr>
      </w:pPr>
    </w:p>
    <w:p w:rsidR="00580F02" w:rsidRPr="00425972" w:rsidRDefault="00580F02" w:rsidP="00667952">
      <w:pPr>
        <w:rPr>
          <w:sz w:val="22"/>
          <w:szCs w:val="22"/>
          <w:lang w:eastAsia="ja-JP"/>
        </w:rPr>
      </w:pPr>
      <w:r>
        <w:rPr>
          <w:rFonts w:asciiTheme="minorEastAsia" w:eastAsiaTheme="minorEastAsia" w:hAnsiTheme="minorEastAsia" w:hint="eastAsia"/>
          <w:sz w:val="22"/>
          <w:szCs w:val="22"/>
          <w:lang w:eastAsia="ja-JP"/>
        </w:rPr>
        <w:t>＃＃本文小見出し</w:t>
      </w:r>
    </w:p>
    <w:p w:rsidR="00C40C90" w:rsidRDefault="00580F02" w:rsidP="00C40C90">
      <w:pPr>
        <w:rPr>
          <w:rFonts w:hint="eastAsia"/>
          <w:sz w:val="22"/>
          <w:szCs w:val="22"/>
          <w:lang w:eastAsia="ja-JP"/>
        </w:rPr>
      </w:pPr>
      <w:r>
        <w:rPr>
          <w:rFonts w:hint="eastAsia"/>
          <w:sz w:val="22"/>
          <w:szCs w:val="22"/>
          <w:lang w:eastAsia="zh-TW"/>
        </w:rPr>
        <w:t>京都議定書「延長」問題</w:t>
      </w:r>
    </w:p>
    <w:p w:rsidR="00580F02" w:rsidRDefault="00580F02" w:rsidP="00C40C90">
      <w:pPr>
        <w:rPr>
          <w:rFonts w:hint="eastAsia"/>
          <w:sz w:val="22"/>
          <w:szCs w:val="22"/>
          <w:lang w:eastAsia="ja-JP"/>
        </w:rPr>
      </w:pPr>
    </w:p>
    <w:p w:rsidR="00580F02" w:rsidRPr="00425972" w:rsidRDefault="00580F02" w:rsidP="00C40C90">
      <w:pPr>
        <w:rPr>
          <w:sz w:val="22"/>
          <w:szCs w:val="22"/>
          <w:lang w:eastAsia="ja-JP"/>
        </w:rPr>
      </w:pPr>
      <w:r>
        <w:rPr>
          <w:rFonts w:hint="eastAsia"/>
          <w:sz w:val="22"/>
          <w:szCs w:val="22"/>
          <w:lang w:eastAsia="ja-JP"/>
        </w:rPr>
        <w:lastRenderedPageBreak/>
        <w:t>＃＃本文続き</w:t>
      </w:r>
    </w:p>
    <w:p w:rsidR="00C40C90" w:rsidRPr="00425972" w:rsidRDefault="00C40C90" w:rsidP="00C40C90">
      <w:pPr>
        <w:rPr>
          <w:sz w:val="22"/>
          <w:szCs w:val="22"/>
          <w:lang w:eastAsia="ja-JP"/>
        </w:rPr>
      </w:pPr>
      <w:r w:rsidRPr="00425972">
        <w:rPr>
          <w:rFonts w:hint="eastAsia"/>
          <w:sz w:val="22"/>
          <w:szCs w:val="22"/>
          <w:lang w:eastAsia="zh-TW"/>
        </w:rPr>
        <w:t xml:space="preserve">　</w:t>
      </w:r>
      <w:r w:rsidRPr="00425972">
        <w:rPr>
          <w:rFonts w:hint="eastAsia"/>
          <w:sz w:val="22"/>
          <w:szCs w:val="22"/>
          <w:lang w:eastAsia="ja-JP"/>
        </w:rPr>
        <w:t>ＣＯＰ１８</w:t>
      </w:r>
      <w:r w:rsidR="00A02D5B" w:rsidRPr="00425972">
        <w:rPr>
          <w:rFonts w:hint="eastAsia"/>
          <w:sz w:val="22"/>
          <w:szCs w:val="22"/>
          <w:lang w:eastAsia="ja-JP"/>
        </w:rPr>
        <w:t>（厳密にはＣＭＰ８）</w:t>
      </w:r>
      <w:r w:rsidRPr="00425972">
        <w:rPr>
          <w:rFonts w:hint="eastAsia"/>
          <w:sz w:val="22"/>
          <w:szCs w:val="22"/>
          <w:lang w:eastAsia="ja-JP"/>
        </w:rPr>
        <w:t>では、京都議定書第２約束期間を設定する</w:t>
      </w:r>
      <w:r w:rsidR="00A02D5B" w:rsidRPr="00425972">
        <w:rPr>
          <w:rFonts w:hint="eastAsia"/>
          <w:sz w:val="22"/>
          <w:szCs w:val="22"/>
          <w:lang w:eastAsia="ja-JP"/>
        </w:rPr>
        <w:t>議定書改正案がついに採択された。</w:t>
      </w:r>
      <w:r w:rsidR="00580F02">
        <w:rPr>
          <w:rFonts w:hint="eastAsia"/>
          <w:sz w:val="22"/>
          <w:szCs w:val="22"/>
          <w:lang w:eastAsia="ja-JP"/>
        </w:rPr>
        <w:t>2005</w:t>
      </w:r>
      <w:r w:rsidR="00A02D5B" w:rsidRPr="00425972">
        <w:rPr>
          <w:rFonts w:hint="eastAsia"/>
          <w:sz w:val="22"/>
          <w:szCs w:val="22"/>
          <w:lang w:eastAsia="ja-JP"/>
        </w:rPr>
        <w:t>年の</w:t>
      </w:r>
      <w:r w:rsidRPr="00425972">
        <w:rPr>
          <w:rFonts w:hint="eastAsia"/>
          <w:sz w:val="22"/>
          <w:szCs w:val="22"/>
          <w:lang w:eastAsia="ja-JP"/>
        </w:rPr>
        <w:t>議定書発効以来７年越しの懸案の処理である。日本、ロシア、カナダの不参加についてはＣＯＰ１７までの交渉</w:t>
      </w:r>
      <w:r w:rsidR="00A02D5B" w:rsidRPr="00425972">
        <w:rPr>
          <w:rFonts w:hint="eastAsia"/>
          <w:sz w:val="22"/>
          <w:szCs w:val="22"/>
          <w:lang w:eastAsia="ja-JP"/>
        </w:rPr>
        <w:t>で</w:t>
      </w:r>
      <w:r w:rsidRPr="00425972">
        <w:rPr>
          <w:rFonts w:hint="eastAsia"/>
          <w:sz w:val="22"/>
          <w:szCs w:val="22"/>
          <w:lang w:eastAsia="ja-JP"/>
        </w:rPr>
        <w:t>既に明らかになっており、予想通り焦点にはならなかった。これまで態度を明確にしてこなかった豪州とニュージーランドの対応は分かれ</w:t>
      </w:r>
      <w:r w:rsidR="00481BB6" w:rsidRPr="00425972">
        <w:rPr>
          <w:rFonts w:hint="eastAsia"/>
          <w:sz w:val="22"/>
          <w:szCs w:val="22"/>
          <w:lang w:eastAsia="ja-JP"/>
        </w:rPr>
        <w:t>た。</w:t>
      </w:r>
      <w:r w:rsidRPr="00425972">
        <w:rPr>
          <w:rFonts w:hint="eastAsia"/>
          <w:sz w:val="22"/>
          <w:szCs w:val="22"/>
          <w:lang w:eastAsia="ja-JP"/>
        </w:rPr>
        <w:t>豪州は</w:t>
      </w:r>
      <w:r w:rsidR="00580F02">
        <w:rPr>
          <w:rFonts w:hint="eastAsia"/>
          <w:sz w:val="22"/>
          <w:szCs w:val="22"/>
          <w:lang w:eastAsia="ja-JP"/>
        </w:rPr>
        <w:t>90</w:t>
      </w:r>
      <w:r w:rsidRPr="00425972">
        <w:rPr>
          <w:rFonts w:hint="eastAsia"/>
          <w:sz w:val="22"/>
          <w:szCs w:val="22"/>
          <w:lang w:eastAsia="ja-JP"/>
        </w:rPr>
        <w:t>年比マイナス</w:t>
      </w:r>
      <w:r w:rsidR="00580F02">
        <w:rPr>
          <w:rFonts w:hint="eastAsia"/>
          <w:sz w:val="22"/>
          <w:szCs w:val="22"/>
          <w:lang w:eastAsia="ja-JP"/>
        </w:rPr>
        <w:t>0.5</w:t>
      </w:r>
      <w:r w:rsidRPr="00425972">
        <w:rPr>
          <w:rFonts w:hint="eastAsia"/>
          <w:sz w:val="22"/>
          <w:szCs w:val="22"/>
          <w:lang w:eastAsia="ja-JP"/>
        </w:rPr>
        <w:t>％という</w:t>
      </w:r>
      <w:r w:rsidR="00481BB6" w:rsidRPr="00425972">
        <w:rPr>
          <w:rFonts w:hint="eastAsia"/>
          <w:sz w:val="22"/>
          <w:szCs w:val="22"/>
          <w:lang w:eastAsia="ja-JP"/>
        </w:rPr>
        <w:t>数値目標</w:t>
      </w:r>
      <w:r w:rsidRPr="00425972">
        <w:rPr>
          <w:rFonts w:hint="eastAsia"/>
          <w:sz w:val="22"/>
          <w:szCs w:val="22"/>
          <w:lang w:eastAsia="ja-JP"/>
        </w:rPr>
        <w:t>で第２約束期間に参加する一方、ニュージーランドは</w:t>
      </w:r>
      <w:r w:rsidR="00481BB6" w:rsidRPr="00425972">
        <w:rPr>
          <w:rFonts w:hint="eastAsia"/>
          <w:sz w:val="22"/>
          <w:szCs w:val="22"/>
          <w:lang w:eastAsia="ja-JP"/>
        </w:rPr>
        <w:t>不参加を決めた。</w:t>
      </w:r>
      <w:r w:rsidRPr="00425972">
        <w:rPr>
          <w:rFonts w:hint="eastAsia"/>
          <w:sz w:val="22"/>
          <w:szCs w:val="22"/>
          <w:lang w:eastAsia="ja-JP"/>
        </w:rPr>
        <w:t>ニュージーランドは環境ＮＧＯより、カナダと並んでＣＯＰ１８における「大化石賞</w:t>
      </w:r>
      <w:r w:rsidRPr="00425972">
        <w:rPr>
          <w:rFonts w:hint="eastAsia"/>
          <w:sz w:val="22"/>
          <w:szCs w:val="22"/>
          <w:lang w:eastAsia="ja-JP"/>
        </w:rPr>
        <w:t>(colossal fossil)</w:t>
      </w:r>
      <w:r w:rsidRPr="00425972">
        <w:rPr>
          <w:rFonts w:hint="eastAsia"/>
          <w:sz w:val="22"/>
          <w:szCs w:val="22"/>
          <w:lang w:eastAsia="ja-JP"/>
        </w:rPr>
        <w:t>」を授与されている。</w:t>
      </w:r>
    </w:p>
    <w:p w:rsidR="00C40C90" w:rsidRPr="00425972" w:rsidRDefault="00A02D5B" w:rsidP="00C40C90">
      <w:pPr>
        <w:rPr>
          <w:sz w:val="22"/>
          <w:szCs w:val="22"/>
          <w:lang w:eastAsia="ja-JP"/>
        </w:rPr>
      </w:pPr>
      <w:r w:rsidRPr="00425972">
        <w:rPr>
          <w:rFonts w:hint="eastAsia"/>
          <w:sz w:val="22"/>
          <w:szCs w:val="22"/>
          <w:lang w:eastAsia="ja-JP"/>
        </w:rPr>
        <w:t xml:space="preserve">　第２約束期間の長さは</w:t>
      </w:r>
      <w:r w:rsidR="00580F02">
        <w:rPr>
          <w:rFonts w:hint="eastAsia"/>
          <w:sz w:val="22"/>
          <w:szCs w:val="22"/>
          <w:lang w:eastAsia="ja-JP"/>
        </w:rPr>
        <w:t>2020</w:t>
      </w:r>
      <w:r w:rsidR="00C40C90" w:rsidRPr="00425972">
        <w:rPr>
          <w:rFonts w:hint="eastAsia"/>
          <w:sz w:val="22"/>
          <w:szCs w:val="22"/>
          <w:lang w:eastAsia="ja-JP"/>
        </w:rPr>
        <w:t>年までの</w:t>
      </w:r>
      <w:r w:rsidR="00580F02">
        <w:rPr>
          <w:rFonts w:hint="eastAsia"/>
          <w:sz w:val="22"/>
          <w:szCs w:val="22"/>
          <w:lang w:eastAsia="ja-JP"/>
        </w:rPr>
        <w:t>8</w:t>
      </w:r>
      <w:r w:rsidR="00C40C90" w:rsidRPr="00425972">
        <w:rPr>
          <w:rFonts w:hint="eastAsia"/>
          <w:sz w:val="22"/>
          <w:szCs w:val="22"/>
          <w:lang w:eastAsia="ja-JP"/>
        </w:rPr>
        <w:t>年となり、</w:t>
      </w:r>
      <w:r w:rsidR="00580F02">
        <w:rPr>
          <w:rFonts w:hint="eastAsia"/>
          <w:sz w:val="22"/>
          <w:szCs w:val="22"/>
          <w:lang w:eastAsia="ja-JP"/>
        </w:rPr>
        <w:t>2014</w:t>
      </w:r>
      <w:r w:rsidR="00C40C90" w:rsidRPr="00425972">
        <w:rPr>
          <w:rFonts w:hint="eastAsia"/>
          <w:sz w:val="22"/>
          <w:szCs w:val="22"/>
          <w:lang w:eastAsia="ja-JP"/>
        </w:rPr>
        <w:t>年までに各国の野心引き上げを検討する機会を設けることとなった。</w:t>
      </w:r>
      <w:r w:rsidR="00580F02">
        <w:rPr>
          <w:rFonts w:hint="eastAsia"/>
          <w:sz w:val="22"/>
          <w:szCs w:val="22"/>
          <w:lang w:eastAsia="ja-JP"/>
        </w:rPr>
        <w:t>8</w:t>
      </w:r>
      <w:r w:rsidR="00C40C90" w:rsidRPr="00425972">
        <w:rPr>
          <w:rFonts w:hint="eastAsia"/>
          <w:sz w:val="22"/>
          <w:szCs w:val="22"/>
          <w:lang w:eastAsia="ja-JP"/>
        </w:rPr>
        <w:t>を主張していたＥＵと、（低い野心を長期固定化しないよう）</w:t>
      </w:r>
      <w:r w:rsidR="00580F02">
        <w:rPr>
          <w:rFonts w:hint="eastAsia"/>
          <w:sz w:val="22"/>
          <w:szCs w:val="22"/>
          <w:lang w:eastAsia="ja-JP"/>
        </w:rPr>
        <w:t>5</w:t>
      </w:r>
      <w:r w:rsidR="00C40C90" w:rsidRPr="00425972">
        <w:rPr>
          <w:rFonts w:hint="eastAsia"/>
          <w:sz w:val="22"/>
          <w:szCs w:val="22"/>
          <w:lang w:eastAsia="ja-JP"/>
        </w:rPr>
        <w:t>年を主張していた小島嶼国（ＡＯＳＩＳ）</w:t>
      </w:r>
      <w:r w:rsidRPr="00425972">
        <w:rPr>
          <w:rFonts w:hint="eastAsia"/>
          <w:sz w:val="22"/>
          <w:szCs w:val="22"/>
          <w:lang w:eastAsia="ja-JP"/>
        </w:rPr>
        <w:t>等</w:t>
      </w:r>
      <w:r w:rsidR="00C40C90" w:rsidRPr="00425972">
        <w:rPr>
          <w:rFonts w:hint="eastAsia"/>
          <w:sz w:val="22"/>
          <w:szCs w:val="22"/>
          <w:lang w:eastAsia="ja-JP"/>
        </w:rPr>
        <w:t>との妥協の結果である。</w:t>
      </w:r>
    </w:p>
    <w:p w:rsidR="000B683D" w:rsidRPr="00425972" w:rsidRDefault="00C40C90" w:rsidP="00C40C90">
      <w:pPr>
        <w:rPr>
          <w:sz w:val="22"/>
          <w:szCs w:val="22"/>
          <w:lang w:eastAsia="ja-JP"/>
        </w:rPr>
      </w:pPr>
      <w:r w:rsidRPr="00425972">
        <w:rPr>
          <w:rFonts w:hint="eastAsia"/>
          <w:sz w:val="22"/>
          <w:szCs w:val="22"/>
          <w:lang w:eastAsia="ja-JP"/>
        </w:rPr>
        <w:t xml:space="preserve">　日本</w:t>
      </w:r>
      <w:r w:rsidR="00481BB6" w:rsidRPr="00425972">
        <w:rPr>
          <w:rFonts w:hint="eastAsia"/>
          <w:sz w:val="22"/>
          <w:szCs w:val="22"/>
          <w:lang w:eastAsia="ja-JP"/>
        </w:rPr>
        <w:t>と</w:t>
      </w:r>
      <w:r w:rsidRPr="00425972">
        <w:rPr>
          <w:rFonts w:hint="eastAsia"/>
          <w:sz w:val="22"/>
          <w:szCs w:val="22"/>
          <w:lang w:eastAsia="ja-JP"/>
        </w:rPr>
        <w:t>の関連では、第２約束期間参加とＣＤＭへのアクセスとのリンケージが主要論点となった</w:t>
      </w:r>
      <w:r w:rsidR="00481BB6" w:rsidRPr="00425972">
        <w:rPr>
          <w:rFonts w:hint="eastAsia"/>
          <w:sz w:val="22"/>
          <w:szCs w:val="22"/>
          <w:lang w:eastAsia="ja-JP"/>
        </w:rPr>
        <w:t>。</w:t>
      </w:r>
      <w:r w:rsidRPr="00425972">
        <w:rPr>
          <w:rFonts w:hint="eastAsia"/>
          <w:sz w:val="22"/>
          <w:szCs w:val="22"/>
          <w:lang w:eastAsia="ja-JP"/>
        </w:rPr>
        <w:t>結局、第２約束</w:t>
      </w:r>
      <w:r w:rsidR="00481BB6" w:rsidRPr="00425972">
        <w:rPr>
          <w:rFonts w:hint="eastAsia"/>
          <w:sz w:val="22"/>
          <w:szCs w:val="22"/>
          <w:lang w:eastAsia="ja-JP"/>
        </w:rPr>
        <w:t>期間に参加しない国もＣＤＭプロジェクトに参加して</w:t>
      </w:r>
      <w:r w:rsidRPr="00425972">
        <w:rPr>
          <w:rFonts w:hint="eastAsia"/>
          <w:sz w:val="22"/>
          <w:szCs w:val="22"/>
          <w:lang w:eastAsia="ja-JP"/>
        </w:rPr>
        <w:t>クレジットを原始取得</w:t>
      </w:r>
      <w:r w:rsidR="00213F93" w:rsidRPr="00425972">
        <w:rPr>
          <w:rFonts w:hint="eastAsia"/>
          <w:sz w:val="22"/>
          <w:szCs w:val="22"/>
          <w:lang w:eastAsia="ja-JP"/>
        </w:rPr>
        <w:t>すること</w:t>
      </w:r>
      <w:r w:rsidRPr="00425972">
        <w:rPr>
          <w:rFonts w:hint="eastAsia"/>
          <w:sz w:val="22"/>
          <w:szCs w:val="22"/>
          <w:lang w:eastAsia="ja-JP"/>
        </w:rPr>
        <w:t>（</w:t>
      </w:r>
      <w:r w:rsidR="00213F93" w:rsidRPr="00425972">
        <w:rPr>
          <w:rFonts w:hint="eastAsia"/>
          <w:sz w:val="22"/>
          <w:szCs w:val="22"/>
          <w:lang w:eastAsia="ja-JP"/>
        </w:rPr>
        <w:t>クレジット発行後に自国の登録簿に</w:t>
      </w:r>
      <w:r w:rsidRPr="00425972">
        <w:rPr>
          <w:rFonts w:hint="eastAsia"/>
          <w:sz w:val="22"/>
          <w:szCs w:val="22"/>
          <w:lang w:eastAsia="ja-JP"/>
        </w:rPr>
        <w:t>転送</w:t>
      </w:r>
      <w:r w:rsidR="00213F93" w:rsidRPr="00425972">
        <w:rPr>
          <w:rFonts w:hint="eastAsia"/>
          <w:sz w:val="22"/>
          <w:szCs w:val="22"/>
          <w:lang w:eastAsia="ja-JP"/>
        </w:rPr>
        <w:t>すること）</w:t>
      </w:r>
      <w:r w:rsidRPr="00425972">
        <w:rPr>
          <w:rFonts w:hint="eastAsia"/>
          <w:sz w:val="22"/>
          <w:szCs w:val="22"/>
          <w:lang w:eastAsia="ja-JP"/>
        </w:rPr>
        <w:t>が可能なことが確認された。</w:t>
      </w:r>
      <w:r w:rsidR="00213F93" w:rsidRPr="00425972">
        <w:rPr>
          <w:rFonts w:hint="eastAsia"/>
          <w:sz w:val="22"/>
          <w:szCs w:val="22"/>
          <w:lang w:eastAsia="ja-JP"/>
        </w:rPr>
        <w:t>ただし、第２約束期間に参加しない国はＣＤＭのクレジットを移転したり、獲得（原始取得ではなく、排出量取引による取得）することは認められなくなった。</w:t>
      </w:r>
      <w:r w:rsidRPr="00425972">
        <w:rPr>
          <w:rFonts w:hint="eastAsia"/>
          <w:sz w:val="22"/>
          <w:szCs w:val="22"/>
          <w:lang w:eastAsia="ja-JP"/>
        </w:rPr>
        <w:t>もともとＣＤＭクレジットの取得には「</w:t>
      </w:r>
      <w:r w:rsidR="00481BB6" w:rsidRPr="00425972">
        <w:rPr>
          <w:rFonts w:hint="eastAsia"/>
          <w:sz w:val="22"/>
          <w:szCs w:val="22"/>
          <w:lang w:eastAsia="ja-JP"/>
        </w:rPr>
        <w:t>国富流出」との批判も根強かったため、参加プロジェクト以外の</w:t>
      </w:r>
      <w:r w:rsidR="003D74F7" w:rsidRPr="00425972">
        <w:rPr>
          <w:rFonts w:hint="eastAsia"/>
          <w:sz w:val="22"/>
          <w:szCs w:val="22"/>
          <w:lang w:eastAsia="ja-JP"/>
        </w:rPr>
        <w:t>クレジット</w:t>
      </w:r>
      <w:r w:rsidRPr="00425972">
        <w:rPr>
          <w:rFonts w:hint="eastAsia"/>
          <w:sz w:val="22"/>
          <w:szCs w:val="22"/>
          <w:lang w:eastAsia="ja-JP"/>
        </w:rPr>
        <w:t>取得が制限されることは、日本にとって必ずしも困る話ではない。むしろ、日本を買い手と見込んでいた各国ＣＤＭ関係者にとっては痛手であろう。ＥＵもこれまでＣＤＭの対象国･分野を絞る方向で動いてきており、今回の決定はＣＤＭの縮小傾向を更に後押しする</w:t>
      </w:r>
      <w:r w:rsidR="00481BB6" w:rsidRPr="00425972">
        <w:rPr>
          <w:rFonts w:hint="eastAsia"/>
          <w:sz w:val="22"/>
          <w:szCs w:val="22"/>
          <w:lang w:eastAsia="ja-JP"/>
        </w:rPr>
        <w:t>ことになろう。結果的に日本が</w:t>
      </w:r>
      <w:r w:rsidR="002B2793" w:rsidRPr="00425972">
        <w:rPr>
          <w:rFonts w:hint="eastAsia"/>
          <w:sz w:val="22"/>
          <w:szCs w:val="22"/>
          <w:lang w:eastAsia="ja-JP"/>
        </w:rPr>
        <w:t>提案してきた</w:t>
      </w:r>
      <w:r w:rsidR="00481BB6" w:rsidRPr="00425972">
        <w:rPr>
          <w:rFonts w:hint="eastAsia"/>
          <w:sz w:val="22"/>
          <w:szCs w:val="22"/>
          <w:lang w:eastAsia="ja-JP"/>
        </w:rPr>
        <w:t>二国間オフセット･クレジット制度</w:t>
      </w:r>
      <w:r w:rsidR="002B2793" w:rsidRPr="00425972">
        <w:rPr>
          <w:rFonts w:hint="eastAsia"/>
          <w:sz w:val="22"/>
          <w:szCs w:val="22"/>
          <w:lang w:eastAsia="ja-JP"/>
        </w:rPr>
        <w:t>の</w:t>
      </w:r>
      <w:r w:rsidRPr="00425972">
        <w:rPr>
          <w:rFonts w:hint="eastAsia"/>
          <w:sz w:val="22"/>
          <w:szCs w:val="22"/>
          <w:lang w:eastAsia="ja-JP"/>
        </w:rPr>
        <w:t>ような、より分権的</w:t>
      </w:r>
      <w:r w:rsidR="00481BB6" w:rsidRPr="00425972">
        <w:rPr>
          <w:rFonts w:hint="eastAsia"/>
          <w:sz w:val="22"/>
          <w:szCs w:val="22"/>
          <w:lang w:eastAsia="ja-JP"/>
        </w:rPr>
        <w:t>なガバナンスの市場メカニズム</w:t>
      </w:r>
      <w:r w:rsidRPr="00425972">
        <w:rPr>
          <w:rFonts w:hint="eastAsia"/>
          <w:sz w:val="22"/>
          <w:szCs w:val="22"/>
          <w:lang w:eastAsia="ja-JP"/>
        </w:rPr>
        <w:t>構築を促す可能性もある。</w:t>
      </w:r>
    </w:p>
    <w:p w:rsidR="00B12C6F" w:rsidRPr="00425972" w:rsidRDefault="00B12C6F" w:rsidP="00667952">
      <w:pPr>
        <w:rPr>
          <w:sz w:val="22"/>
          <w:szCs w:val="22"/>
          <w:lang w:eastAsia="ja-JP"/>
        </w:rPr>
      </w:pPr>
    </w:p>
    <w:p w:rsidR="00E00889" w:rsidRDefault="00E00889" w:rsidP="00667952">
      <w:pPr>
        <w:rPr>
          <w:rFonts w:hint="eastAsia"/>
          <w:sz w:val="22"/>
          <w:szCs w:val="22"/>
          <w:lang w:eastAsia="ja-JP"/>
        </w:rPr>
      </w:pPr>
      <w:r w:rsidRPr="00425972">
        <w:rPr>
          <w:rFonts w:hint="eastAsia"/>
          <w:sz w:val="22"/>
          <w:szCs w:val="22"/>
          <w:lang w:eastAsia="ja-JP"/>
        </w:rPr>
        <w:t xml:space="preserve">　以上のとおり、</w:t>
      </w:r>
      <w:r w:rsidR="00414593" w:rsidRPr="00425972">
        <w:rPr>
          <w:rFonts w:hint="eastAsia"/>
          <w:sz w:val="22"/>
          <w:szCs w:val="22"/>
          <w:lang w:eastAsia="ja-JP"/>
        </w:rPr>
        <w:t>将来枠組みに関するＡＤＰのプロセスが軌道にのり、京都議定書「延長」問題も決着したことから、これまで２トラックで国連交渉を担ってきた２つの作業部会（ＡＷＧ－ＬＣＡ及びＡＷＧ－ＫＰ）は終了されることになった。ともすると肥大化しがちな国連組織では、こうした交渉プロセスの合理化も一つの成果といえよう。</w:t>
      </w:r>
    </w:p>
    <w:p w:rsidR="00580F02" w:rsidRPr="00425972" w:rsidRDefault="00580F02" w:rsidP="00667952">
      <w:pPr>
        <w:rPr>
          <w:sz w:val="22"/>
          <w:szCs w:val="22"/>
          <w:lang w:eastAsia="ja-JP"/>
        </w:rPr>
      </w:pPr>
      <w:r>
        <w:rPr>
          <w:rFonts w:hint="eastAsia"/>
          <w:sz w:val="22"/>
          <w:szCs w:val="22"/>
          <w:lang w:eastAsia="ja-JP"/>
        </w:rPr>
        <w:t>＃＃改ページ</w:t>
      </w:r>
    </w:p>
    <w:p w:rsidR="00E00889" w:rsidRDefault="00E00889" w:rsidP="00667952">
      <w:pPr>
        <w:rPr>
          <w:rFonts w:hint="eastAsia"/>
          <w:sz w:val="22"/>
          <w:szCs w:val="22"/>
          <w:lang w:eastAsia="ja-JP"/>
        </w:rPr>
      </w:pPr>
    </w:p>
    <w:p w:rsidR="00580F02" w:rsidRPr="00425972" w:rsidRDefault="00580F02" w:rsidP="00667952">
      <w:pPr>
        <w:rPr>
          <w:sz w:val="22"/>
          <w:szCs w:val="22"/>
          <w:lang w:eastAsia="ja-JP"/>
        </w:rPr>
      </w:pPr>
      <w:r>
        <w:rPr>
          <w:rFonts w:asciiTheme="minorEastAsia" w:eastAsiaTheme="minorEastAsia" w:hAnsiTheme="minorEastAsia" w:hint="eastAsia"/>
          <w:sz w:val="22"/>
          <w:szCs w:val="22"/>
          <w:lang w:eastAsia="ja-JP"/>
        </w:rPr>
        <w:t>＃＃本文小見出し</w:t>
      </w:r>
    </w:p>
    <w:p w:rsidR="00407D4B" w:rsidRPr="00425972" w:rsidRDefault="00580F02" w:rsidP="00667952">
      <w:pPr>
        <w:rPr>
          <w:sz w:val="22"/>
          <w:szCs w:val="22"/>
          <w:lang w:eastAsia="ja-JP"/>
        </w:rPr>
      </w:pPr>
      <w:r>
        <w:rPr>
          <w:rFonts w:hint="eastAsia"/>
          <w:sz w:val="22"/>
          <w:szCs w:val="22"/>
          <w:lang w:eastAsia="ja-JP"/>
        </w:rPr>
        <w:t>途上国支援</w:t>
      </w:r>
    </w:p>
    <w:p w:rsidR="00580F02" w:rsidRDefault="00580F02" w:rsidP="00667952">
      <w:pPr>
        <w:rPr>
          <w:rFonts w:hint="eastAsia"/>
          <w:sz w:val="22"/>
          <w:szCs w:val="22"/>
          <w:lang w:eastAsia="ja-JP"/>
        </w:rPr>
      </w:pPr>
      <w:r>
        <w:rPr>
          <w:rFonts w:hint="eastAsia"/>
          <w:sz w:val="22"/>
          <w:szCs w:val="22"/>
          <w:lang w:eastAsia="ja-JP"/>
        </w:rPr>
        <w:t>＃＃本文続き</w:t>
      </w:r>
    </w:p>
    <w:p w:rsidR="00E34417" w:rsidRPr="00425972" w:rsidRDefault="00A97925" w:rsidP="00667952">
      <w:pPr>
        <w:rPr>
          <w:sz w:val="22"/>
          <w:szCs w:val="22"/>
          <w:lang w:eastAsia="ja-JP"/>
        </w:rPr>
      </w:pPr>
      <w:r w:rsidRPr="00425972">
        <w:rPr>
          <w:rFonts w:hint="eastAsia"/>
          <w:sz w:val="22"/>
          <w:szCs w:val="22"/>
          <w:lang w:eastAsia="ja-JP"/>
        </w:rPr>
        <w:t xml:space="preserve">　ＣＯＰ１５のコペンハーゲン合意で規定された短期支援（</w:t>
      </w:r>
      <w:r w:rsidR="00580F02">
        <w:rPr>
          <w:rFonts w:hint="eastAsia"/>
          <w:sz w:val="22"/>
          <w:szCs w:val="22"/>
          <w:lang w:eastAsia="ja-JP"/>
        </w:rPr>
        <w:t>2010</w:t>
      </w:r>
      <w:r w:rsidRPr="00425972">
        <w:rPr>
          <w:rFonts w:hint="eastAsia"/>
          <w:sz w:val="22"/>
          <w:szCs w:val="22"/>
          <w:lang w:eastAsia="ja-JP"/>
        </w:rPr>
        <w:t>年～</w:t>
      </w:r>
      <w:r w:rsidR="00580F02">
        <w:rPr>
          <w:rFonts w:hint="eastAsia"/>
          <w:sz w:val="22"/>
          <w:szCs w:val="22"/>
          <w:lang w:eastAsia="ja-JP"/>
        </w:rPr>
        <w:t>12</w:t>
      </w:r>
      <w:r w:rsidRPr="00425972">
        <w:rPr>
          <w:rFonts w:hint="eastAsia"/>
          <w:sz w:val="22"/>
          <w:szCs w:val="22"/>
          <w:lang w:eastAsia="ja-JP"/>
        </w:rPr>
        <w:t>年で先進国から</w:t>
      </w:r>
      <w:r w:rsidR="00580F02">
        <w:rPr>
          <w:rFonts w:hint="eastAsia"/>
          <w:sz w:val="22"/>
          <w:szCs w:val="22"/>
          <w:lang w:eastAsia="ja-JP"/>
        </w:rPr>
        <w:t>300</w:t>
      </w:r>
      <w:r w:rsidRPr="00425972">
        <w:rPr>
          <w:rFonts w:hint="eastAsia"/>
          <w:sz w:val="22"/>
          <w:szCs w:val="22"/>
          <w:lang w:eastAsia="ja-JP"/>
        </w:rPr>
        <w:t>億ドルのコミットメント）が本年で終了することから、来年以降、</w:t>
      </w:r>
      <w:r w:rsidR="00580F02">
        <w:rPr>
          <w:rFonts w:hint="eastAsia"/>
          <w:sz w:val="22"/>
          <w:szCs w:val="22"/>
          <w:lang w:eastAsia="ja-JP"/>
        </w:rPr>
        <w:t>2020</w:t>
      </w:r>
      <w:r w:rsidRPr="00425972">
        <w:rPr>
          <w:rFonts w:hint="eastAsia"/>
          <w:sz w:val="22"/>
          <w:szCs w:val="22"/>
          <w:lang w:eastAsia="ja-JP"/>
        </w:rPr>
        <w:t>年（長期資金</w:t>
      </w:r>
      <w:r w:rsidR="00580F02">
        <w:rPr>
          <w:rFonts w:hint="eastAsia"/>
          <w:sz w:val="22"/>
          <w:szCs w:val="22"/>
          <w:lang w:eastAsia="ja-JP"/>
        </w:rPr>
        <w:t>1000</w:t>
      </w:r>
      <w:r w:rsidRPr="00425972">
        <w:rPr>
          <w:rFonts w:hint="eastAsia"/>
          <w:sz w:val="22"/>
          <w:szCs w:val="22"/>
          <w:lang w:eastAsia="ja-JP"/>
        </w:rPr>
        <w:t>億ドル</w:t>
      </w:r>
      <w:r w:rsidRPr="00425972">
        <w:rPr>
          <w:rFonts w:hint="eastAsia"/>
          <w:sz w:val="22"/>
          <w:szCs w:val="22"/>
          <w:lang w:eastAsia="ja-JP"/>
        </w:rPr>
        <w:t>(</w:t>
      </w:r>
      <w:r w:rsidRPr="00425972">
        <w:rPr>
          <w:rFonts w:hint="eastAsia"/>
          <w:sz w:val="22"/>
          <w:szCs w:val="22"/>
          <w:lang w:eastAsia="ja-JP"/>
        </w:rPr>
        <w:t>官民</w:t>
      </w:r>
      <w:r w:rsidRPr="00425972">
        <w:rPr>
          <w:rFonts w:hint="eastAsia"/>
          <w:sz w:val="22"/>
          <w:szCs w:val="22"/>
          <w:lang w:eastAsia="ja-JP"/>
        </w:rPr>
        <w:t>)</w:t>
      </w:r>
      <w:r w:rsidRPr="00425972">
        <w:rPr>
          <w:rFonts w:hint="eastAsia"/>
          <w:sz w:val="22"/>
          <w:szCs w:val="22"/>
          <w:lang w:eastAsia="ja-JP"/>
        </w:rPr>
        <w:t>の目標年）に至るまでの支援をどの程度具体化するか否かが焦点となった</w:t>
      </w:r>
      <w:r w:rsidR="00E34417" w:rsidRPr="00425972">
        <w:rPr>
          <w:rFonts w:hint="eastAsia"/>
          <w:sz w:val="22"/>
          <w:szCs w:val="22"/>
          <w:lang w:eastAsia="ja-JP"/>
        </w:rPr>
        <w:t>。</w:t>
      </w:r>
    </w:p>
    <w:p w:rsidR="00414593" w:rsidRPr="00425972" w:rsidRDefault="00E34417" w:rsidP="00667952">
      <w:pPr>
        <w:rPr>
          <w:sz w:val="22"/>
          <w:szCs w:val="22"/>
          <w:lang w:eastAsia="ja-JP"/>
        </w:rPr>
      </w:pPr>
      <w:r w:rsidRPr="00425972">
        <w:rPr>
          <w:rFonts w:hint="eastAsia"/>
          <w:sz w:val="22"/>
          <w:szCs w:val="22"/>
          <w:lang w:eastAsia="ja-JP"/>
        </w:rPr>
        <w:t xml:space="preserve">　</w:t>
      </w:r>
      <w:r w:rsidR="00EC0D30" w:rsidRPr="00425972">
        <w:rPr>
          <w:rFonts w:hint="eastAsia"/>
          <w:sz w:val="22"/>
          <w:szCs w:val="22"/>
          <w:lang w:eastAsia="ja-JP"/>
        </w:rPr>
        <w:t>途上国の関心が高いテーマであり、筆者が</w:t>
      </w:r>
      <w:r w:rsidR="00C76BC4" w:rsidRPr="00425972">
        <w:rPr>
          <w:rFonts w:hint="eastAsia"/>
          <w:sz w:val="22"/>
          <w:szCs w:val="22"/>
          <w:lang w:eastAsia="ja-JP"/>
        </w:rPr>
        <w:t>交渉に参加していた本年夏の実務者会合でも相当の時間が割かれ</w:t>
      </w:r>
      <w:r w:rsidR="00EC0D30" w:rsidRPr="00425972">
        <w:rPr>
          <w:rFonts w:hint="eastAsia"/>
          <w:sz w:val="22"/>
          <w:szCs w:val="22"/>
          <w:lang w:eastAsia="ja-JP"/>
        </w:rPr>
        <w:t>、本番のＣＯＰでも同様だったようである。結局、様々な要素（長期資金に関する作業計画</w:t>
      </w:r>
      <w:r w:rsidRPr="00425972">
        <w:rPr>
          <w:rFonts w:hint="eastAsia"/>
          <w:sz w:val="22"/>
          <w:szCs w:val="22"/>
          <w:lang w:eastAsia="ja-JP"/>
        </w:rPr>
        <w:t>延長</w:t>
      </w:r>
      <w:r w:rsidR="00EC0D30" w:rsidRPr="00425972">
        <w:rPr>
          <w:rFonts w:hint="eastAsia"/>
          <w:sz w:val="22"/>
          <w:szCs w:val="22"/>
          <w:lang w:eastAsia="ja-JP"/>
        </w:rPr>
        <w:t>やハイレベル</w:t>
      </w:r>
      <w:r w:rsidRPr="00425972">
        <w:rPr>
          <w:rFonts w:hint="eastAsia"/>
          <w:sz w:val="22"/>
          <w:szCs w:val="22"/>
          <w:lang w:eastAsia="ja-JP"/>
        </w:rPr>
        <w:t>対話</w:t>
      </w:r>
      <w:r w:rsidR="00EC0D30" w:rsidRPr="00425972">
        <w:rPr>
          <w:rFonts w:hint="eastAsia"/>
          <w:sz w:val="22"/>
          <w:szCs w:val="22"/>
          <w:lang w:eastAsia="ja-JP"/>
        </w:rPr>
        <w:t>開催、</w:t>
      </w:r>
      <w:r w:rsidRPr="00425972">
        <w:rPr>
          <w:rFonts w:hint="eastAsia"/>
          <w:sz w:val="22"/>
          <w:szCs w:val="22"/>
          <w:lang w:eastAsia="ja-JP"/>
        </w:rPr>
        <w:t>緑の気候基金のホスト国承認など）が成果文書に盛り込まれたものの、新規の資金コミットメントの明記は回避された。先進国の経済･財政状況や交渉全般の進捗からして新規コミットメントが出来る地合いでもなく、これも想定内の結論である。日本としては、本年までの短期支援の実績を示しつつ、リオ＋２０で</w:t>
      </w:r>
      <w:r w:rsidR="000C7955" w:rsidRPr="00425972">
        <w:rPr>
          <w:rFonts w:hint="eastAsia"/>
          <w:sz w:val="22"/>
          <w:szCs w:val="22"/>
          <w:lang w:eastAsia="ja-JP"/>
        </w:rPr>
        <w:t>表明し</w:t>
      </w:r>
      <w:r w:rsidRPr="00425972">
        <w:rPr>
          <w:rFonts w:hint="eastAsia"/>
          <w:sz w:val="22"/>
          <w:szCs w:val="22"/>
          <w:lang w:eastAsia="ja-JP"/>
        </w:rPr>
        <w:t>た緑の未来イニシアティブ</w:t>
      </w:r>
      <w:r w:rsidRPr="00425972">
        <w:rPr>
          <w:rFonts w:hint="eastAsia"/>
          <w:sz w:val="22"/>
          <w:szCs w:val="22"/>
          <w:lang w:eastAsia="ja-JP"/>
        </w:rPr>
        <w:t>(</w:t>
      </w:r>
      <w:r w:rsidRPr="00425972">
        <w:rPr>
          <w:rFonts w:hint="eastAsia"/>
          <w:sz w:val="22"/>
          <w:szCs w:val="22"/>
          <w:lang w:eastAsia="ja-JP"/>
        </w:rPr>
        <w:t>後述</w:t>
      </w:r>
      <w:r w:rsidRPr="00425972">
        <w:rPr>
          <w:rFonts w:hint="eastAsia"/>
          <w:sz w:val="22"/>
          <w:szCs w:val="22"/>
          <w:lang w:eastAsia="ja-JP"/>
        </w:rPr>
        <w:t>)</w:t>
      </w:r>
      <w:r w:rsidRPr="00425972">
        <w:rPr>
          <w:rFonts w:hint="eastAsia"/>
          <w:sz w:val="22"/>
          <w:szCs w:val="22"/>
          <w:lang w:eastAsia="ja-JP"/>
        </w:rPr>
        <w:t>など</w:t>
      </w:r>
      <w:r w:rsidR="000C7955" w:rsidRPr="00425972">
        <w:rPr>
          <w:rFonts w:hint="eastAsia"/>
          <w:sz w:val="22"/>
          <w:szCs w:val="22"/>
          <w:lang w:eastAsia="ja-JP"/>
        </w:rPr>
        <w:t>、</w:t>
      </w:r>
      <w:r w:rsidRPr="00425972">
        <w:rPr>
          <w:rFonts w:hint="eastAsia"/>
          <w:sz w:val="22"/>
          <w:szCs w:val="22"/>
          <w:lang w:eastAsia="ja-JP"/>
        </w:rPr>
        <w:t>来年</w:t>
      </w:r>
      <w:r w:rsidR="000C7955" w:rsidRPr="00425972">
        <w:rPr>
          <w:rFonts w:hint="eastAsia"/>
          <w:sz w:val="22"/>
          <w:szCs w:val="22"/>
          <w:lang w:eastAsia="ja-JP"/>
        </w:rPr>
        <w:t>以降の</w:t>
      </w:r>
      <w:r w:rsidRPr="00425972">
        <w:rPr>
          <w:rFonts w:hint="eastAsia"/>
          <w:sz w:val="22"/>
          <w:szCs w:val="22"/>
          <w:lang w:eastAsia="ja-JP"/>
        </w:rPr>
        <w:t>切れ目無</w:t>
      </w:r>
      <w:r w:rsidR="000C7955" w:rsidRPr="00425972">
        <w:rPr>
          <w:rFonts w:hint="eastAsia"/>
          <w:sz w:val="22"/>
          <w:szCs w:val="22"/>
          <w:lang w:eastAsia="ja-JP"/>
        </w:rPr>
        <w:t>い</w:t>
      </w:r>
      <w:r w:rsidRPr="00425972">
        <w:rPr>
          <w:rFonts w:hint="eastAsia"/>
          <w:sz w:val="22"/>
          <w:szCs w:val="22"/>
          <w:lang w:eastAsia="ja-JP"/>
        </w:rPr>
        <w:t>支援</w:t>
      </w:r>
      <w:r w:rsidR="000C7955" w:rsidRPr="00425972">
        <w:rPr>
          <w:rFonts w:hint="eastAsia"/>
          <w:sz w:val="22"/>
          <w:szCs w:val="22"/>
          <w:lang w:eastAsia="ja-JP"/>
        </w:rPr>
        <w:t>についても</w:t>
      </w:r>
      <w:r w:rsidRPr="00425972">
        <w:rPr>
          <w:rFonts w:hint="eastAsia"/>
          <w:sz w:val="22"/>
          <w:szCs w:val="22"/>
          <w:lang w:eastAsia="ja-JP"/>
        </w:rPr>
        <w:t>具体的な形で示した。</w:t>
      </w:r>
      <w:r w:rsidR="000C7955" w:rsidRPr="00425972">
        <w:rPr>
          <w:rFonts w:hint="eastAsia"/>
          <w:sz w:val="22"/>
          <w:szCs w:val="22"/>
          <w:lang w:eastAsia="ja-JP"/>
        </w:rPr>
        <w:t>途上国支援は</w:t>
      </w:r>
      <w:r w:rsidRPr="00425972">
        <w:rPr>
          <w:rFonts w:hint="eastAsia"/>
          <w:sz w:val="22"/>
          <w:szCs w:val="22"/>
          <w:lang w:eastAsia="ja-JP"/>
        </w:rPr>
        <w:t>交渉全体の中の一部分ではあるが、やるべきことをやっている姿勢を示すことは、途上国との実利的関係もさることながら、日本の主張の一貫性、信頼性という点から</w:t>
      </w:r>
      <w:r w:rsidR="000C7955" w:rsidRPr="00425972">
        <w:rPr>
          <w:rFonts w:hint="eastAsia"/>
          <w:sz w:val="22"/>
          <w:szCs w:val="22"/>
          <w:lang w:eastAsia="ja-JP"/>
        </w:rPr>
        <w:t>日本の</w:t>
      </w:r>
      <w:r w:rsidRPr="00425972">
        <w:rPr>
          <w:rFonts w:hint="eastAsia"/>
          <w:sz w:val="22"/>
          <w:szCs w:val="22"/>
          <w:lang w:eastAsia="ja-JP"/>
        </w:rPr>
        <w:t>交渉</w:t>
      </w:r>
      <w:r w:rsidR="000C7955" w:rsidRPr="00425972">
        <w:rPr>
          <w:rFonts w:hint="eastAsia"/>
          <w:sz w:val="22"/>
          <w:szCs w:val="22"/>
          <w:lang w:eastAsia="ja-JP"/>
        </w:rPr>
        <w:t>スタンスを下支えし</w:t>
      </w:r>
      <w:r w:rsidRPr="00425972">
        <w:rPr>
          <w:rFonts w:hint="eastAsia"/>
          <w:sz w:val="22"/>
          <w:szCs w:val="22"/>
          <w:lang w:eastAsia="ja-JP"/>
        </w:rPr>
        <w:t>ていたと</w:t>
      </w:r>
      <w:r w:rsidR="000C7955" w:rsidRPr="00425972">
        <w:rPr>
          <w:rFonts w:hint="eastAsia"/>
          <w:sz w:val="22"/>
          <w:szCs w:val="22"/>
          <w:lang w:eastAsia="ja-JP"/>
        </w:rPr>
        <w:t>思う。</w:t>
      </w:r>
    </w:p>
    <w:p w:rsidR="00A02D5B" w:rsidRPr="00425972" w:rsidRDefault="000C7955" w:rsidP="00667952">
      <w:pPr>
        <w:rPr>
          <w:sz w:val="22"/>
          <w:szCs w:val="22"/>
          <w:lang w:eastAsia="ja-JP"/>
        </w:rPr>
      </w:pPr>
      <w:r w:rsidRPr="00425972">
        <w:rPr>
          <w:rFonts w:hint="eastAsia"/>
          <w:sz w:val="22"/>
          <w:szCs w:val="22"/>
          <w:lang w:eastAsia="ja-JP"/>
        </w:rPr>
        <w:t xml:space="preserve">　なお、緑の気候基金のホスト国について、欧州など複数の候補国の中から韓国に決まったことは</w:t>
      </w:r>
      <w:r w:rsidR="008F1647" w:rsidRPr="00425972">
        <w:rPr>
          <w:rFonts w:hint="eastAsia"/>
          <w:sz w:val="22"/>
          <w:szCs w:val="22"/>
          <w:lang w:eastAsia="ja-JP"/>
        </w:rPr>
        <w:t>、途上国支援における新たな傾向として</w:t>
      </w:r>
      <w:r w:rsidRPr="00425972">
        <w:rPr>
          <w:rFonts w:hint="eastAsia"/>
          <w:sz w:val="22"/>
          <w:szCs w:val="22"/>
          <w:lang w:eastAsia="ja-JP"/>
        </w:rPr>
        <w:t>注目すべき点である。韓国は気候変動交渉で</w:t>
      </w:r>
      <w:r w:rsidRPr="00425972">
        <w:rPr>
          <w:rFonts w:hint="eastAsia"/>
          <w:sz w:val="22"/>
          <w:szCs w:val="22"/>
          <w:lang w:eastAsia="ja-JP"/>
        </w:rPr>
        <w:lastRenderedPageBreak/>
        <w:t>は依然途上国の区分だが、ＯＥＣＤ・ＤＡＣのメンバー国として新興ドナーの顔もあわせもつ。</w:t>
      </w:r>
      <w:r w:rsidR="008F1647" w:rsidRPr="00425972">
        <w:rPr>
          <w:rFonts w:hint="eastAsia"/>
          <w:sz w:val="22"/>
          <w:szCs w:val="22"/>
          <w:lang w:eastAsia="ja-JP"/>
        </w:rPr>
        <w:t>グローバルな</w:t>
      </w:r>
      <w:r w:rsidRPr="00425972">
        <w:rPr>
          <w:rFonts w:hint="eastAsia"/>
          <w:sz w:val="22"/>
          <w:szCs w:val="22"/>
          <w:lang w:eastAsia="ja-JP"/>
        </w:rPr>
        <w:t>資金関連の国際機関が欧米ではなく、需要が最も多く見込まれるアジアに置かれる</w:t>
      </w:r>
      <w:r w:rsidR="008F1647" w:rsidRPr="00425972">
        <w:rPr>
          <w:rFonts w:hint="eastAsia"/>
          <w:sz w:val="22"/>
          <w:szCs w:val="22"/>
          <w:lang w:eastAsia="ja-JP"/>
        </w:rPr>
        <w:t>ことになった</w:t>
      </w:r>
      <w:r w:rsidRPr="00425972">
        <w:rPr>
          <w:rFonts w:hint="eastAsia"/>
          <w:sz w:val="22"/>
          <w:szCs w:val="22"/>
          <w:lang w:eastAsia="ja-JP"/>
        </w:rPr>
        <w:t>という意義もある。</w:t>
      </w:r>
      <w:r w:rsidR="008F1647" w:rsidRPr="00425972">
        <w:rPr>
          <w:rFonts w:hint="eastAsia"/>
          <w:sz w:val="22"/>
          <w:szCs w:val="22"/>
          <w:lang w:eastAsia="ja-JP"/>
        </w:rPr>
        <w:t>日本の官民も新たな流れに如何に関わっていくか、大いに研究していくべきであろう。</w:t>
      </w:r>
    </w:p>
    <w:p w:rsidR="008F1647" w:rsidRDefault="008F1647" w:rsidP="00667952">
      <w:pPr>
        <w:rPr>
          <w:rFonts w:hint="eastAsia"/>
          <w:sz w:val="22"/>
          <w:szCs w:val="22"/>
          <w:lang w:eastAsia="ja-JP"/>
        </w:rPr>
      </w:pPr>
    </w:p>
    <w:p w:rsidR="00580F02" w:rsidRPr="00580F02" w:rsidRDefault="00580F02" w:rsidP="00667952">
      <w:pPr>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＃＃本文小見出し</w:t>
      </w:r>
    </w:p>
    <w:p w:rsidR="00A02D5B" w:rsidRPr="00425972" w:rsidRDefault="00580F02" w:rsidP="00667952">
      <w:pPr>
        <w:rPr>
          <w:sz w:val="22"/>
          <w:szCs w:val="22"/>
          <w:lang w:eastAsia="ja-JP"/>
        </w:rPr>
      </w:pPr>
      <w:r>
        <w:rPr>
          <w:rFonts w:hint="eastAsia"/>
          <w:sz w:val="22"/>
          <w:szCs w:val="22"/>
          <w:lang w:eastAsia="ja-JP"/>
        </w:rPr>
        <w:t>二国間オフセット･クレジット制度</w:t>
      </w:r>
    </w:p>
    <w:p w:rsidR="00580F02" w:rsidRDefault="00580F02" w:rsidP="00580F02">
      <w:pPr>
        <w:rPr>
          <w:rFonts w:hint="eastAsia"/>
          <w:sz w:val="22"/>
          <w:szCs w:val="22"/>
          <w:lang w:eastAsia="ja-JP"/>
        </w:rPr>
      </w:pPr>
      <w:r>
        <w:rPr>
          <w:rFonts w:hint="eastAsia"/>
          <w:sz w:val="22"/>
          <w:szCs w:val="22"/>
          <w:lang w:eastAsia="ja-JP"/>
        </w:rPr>
        <w:t>＃＃本文続き</w:t>
      </w:r>
    </w:p>
    <w:p w:rsidR="00D906B0" w:rsidRPr="00425972" w:rsidRDefault="00A02D5B" w:rsidP="00425972">
      <w:pPr>
        <w:ind w:firstLineChars="100" w:firstLine="220"/>
        <w:rPr>
          <w:sz w:val="22"/>
          <w:szCs w:val="22"/>
          <w:lang w:eastAsia="ja-JP"/>
        </w:rPr>
      </w:pPr>
      <w:r w:rsidRPr="00425972">
        <w:rPr>
          <w:rFonts w:hint="eastAsia"/>
          <w:sz w:val="22"/>
          <w:szCs w:val="22"/>
          <w:lang w:eastAsia="ja-JP"/>
        </w:rPr>
        <w:t>ＣＯＰ</w:t>
      </w:r>
      <w:r w:rsidR="00D906B0" w:rsidRPr="00425972">
        <w:rPr>
          <w:rFonts w:hint="eastAsia"/>
          <w:sz w:val="22"/>
          <w:szCs w:val="22"/>
          <w:lang w:eastAsia="ja-JP"/>
        </w:rPr>
        <w:t>１８の機会に行われた、モンゴル及びバングラデシュとの閣僚レベルの二国間会談において、これまで実務レベルで協議を行ってきた</w:t>
      </w:r>
      <w:r w:rsidRPr="00425972">
        <w:rPr>
          <w:rFonts w:hint="eastAsia"/>
          <w:sz w:val="22"/>
          <w:szCs w:val="22"/>
          <w:lang w:eastAsia="ja-JP"/>
        </w:rPr>
        <w:t>二国間オフセット・クレジット制度を来年の</w:t>
      </w:r>
      <w:r w:rsidR="00213F93" w:rsidRPr="00425972">
        <w:rPr>
          <w:rFonts w:hint="eastAsia"/>
          <w:sz w:val="22"/>
          <w:szCs w:val="22"/>
          <w:lang w:eastAsia="ja-JP"/>
        </w:rPr>
        <w:t>できる限り</w:t>
      </w:r>
      <w:r w:rsidRPr="00425972">
        <w:rPr>
          <w:rFonts w:hint="eastAsia"/>
          <w:sz w:val="22"/>
          <w:szCs w:val="22"/>
          <w:lang w:eastAsia="ja-JP"/>
        </w:rPr>
        <w:t>早い時期に開始することで一致した。</w:t>
      </w:r>
      <w:r w:rsidR="00D906B0" w:rsidRPr="00425972">
        <w:rPr>
          <w:rFonts w:hint="eastAsia"/>
          <w:sz w:val="22"/>
          <w:szCs w:val="22"/>
          <w:lang w:eastAsia="ja-JP"/>
        </w:rPr>
        <w:t>また国連交渉の文脈では、クレジットの国際移動に関するダブルカウント防止方法や報告様式を更に検討していくことになった。</w:t>
      </w:r>
    </w:p>
    <w:p w:rsidR="004F7C32" w:rsidRPr="00425972" w:rsidRDefault="00D906B0" w:rsidP="00425972">
      <w:pPr>
        <w:ind w:firstLineChars="100" w:firstLine="220"/>
        <w:rPr>
          <w:sz w:val="22"/>
          <w:szCs w:val="22"/>
          <w:lang w:eastAsia="ja-JP"/>
        </w:rPr>
      </w:pPr>
      <w:r w:rsidRPr="00425972">
        <w:rPr>
          <w:rFonts w:hint="eastAsia"/>
          <w:sz w:val="22"/>
          <w:szCs w:val="22"/>
          <w:lang w:eastAsia="ja-JP"/>
        </w:rPr>
        <w:t>これまでの「二国間制度は是か非か」といった入り口の議論から、技術的検討の段階に一歩進んだものとして評価できる。来年以降、出来るだけ多くの国々と具体的協力を進めつつ、国連でのルールメイキング</w:t>
      </w:r>
      <w:r w:rsidR="004F7C32" w:rsidRPr="00425972">
        <w:rPr>
          <w:rFonts w:hint="eastAsia"/>
          <w:sz w:val="22"/>
          <w:szCs w:val="22"/>
          <w:lang w:eastAsia="ja-JP"/>
        </w:rPr>
        <w:t>に</w:t>
      </w:r>
      <w:r w:rsidRPr="00425972">
        <w:rPr>
          <w:rFonts w:hint="eastAsia"/>
          <w:sz w:val="22"/>
          <w:szCs w:val="22"/>
          <w:lang w:eastAsia="ja-JP"/>
        </w:rPr>
        <w:t>もインプットしていくことが重要である。</w:t>
      </w:r>
    </w:p>
    <w:p w:rsidR="003D6A18" w:rsidRPr="00425972" w:rsidRDefault="003D6A18" w:rsidP="00425972">
      <w:pPr>
        <w:ind w:firstLineChars="100" w:firstLine="220"/>
        <w:rPr>
          <w:sz w:val="22"/>
          <w:szCs w:val="22"/>
          <w:lang w:eastAsia="ja-JP"/>
        </w:rPr>
      </w:pPr>
    </w:p>
    <w:p w:rsidR="003D6A18" w:rsidRPr="00425972" w:rsidRDefault="00037F93" w:rsidP="00425972">
      <w:pPr>
        <w:ind w:firstLineChars="100" w:firstLine="220"/>
        <w:rPr>
          <w:sz w:val="22"/>
          <w:szCs w:val="22"/>
          <w:lang w:eastAsia="ja-JP"/>
        </w:rPr>
      </w:pPr>
      <w:r w:rsidRPr="00425972">
        <w:rPr>
          <w:rFonts w:hint="eastAsia"/>
          <w:sz w:val="22"/>
          <w:szCs w:val="22"/>
          <w:lang w:eastAsia="ja-JP"/>
        </w:rPr>
        <w:t>ＣＯＰ１８</w:t>
      </w:r>
      <w:r w:rsidR="00851D22" w:rsidRPr="00425972">
        <w:rPr>
          <w:rFonts w:hint="eastAsia"/>
          <w:sz w:val="22"/>
          <w:szCs w:val="22"/>
          <w:lang w:eastAsia="ja-JP"/>
        </w:rPr>
        <w:t>の結果を受けた、</w:t>
      </w:r>
      <w:r w:rsidRPr="00425972">
        <w:rPr>
          <w:rFonts w:hint="eastAsia"/>
          <w:sz w:val="22"/>
          <w:szCs w:val="22"/>
          <w:lang w:eastAsia="ja-JP"/>
        </w:rPr>
        <w:t>気候変動交渉を巡る</w:t>
      </w:r>
      <w:r w:rsidR="00851D22" w:rsidRPr="00425972">
        <w:rPr>
          <w:rFonts w:hint="eastAsia"/>
          <w:sz w:val="22"/>
          <w:szCs w:val="22"/>
          <w:lang w:eastAsia="ja-JP"/>
        </w:rPr>
        <w:t>各国の立場を表すと図表</w:t>
      </w:r>
      <w:r w:rsidR="00580F02">
        <w:rPr>
          <w:rFonts w:hint="eastAsia"/>
          <w:sz w:val="22"/>
          <w:szCs w:val="22"/>
          <w:lang w:eastAsia="ja-JP"/>
        </w:rPr>
        <w:t>8-1</w:t>
      </w:r>
      <w:r w:rsidR="00851D22" w:rsidRPr="00425972">
        <w:rPr>
          <w:rFonts w:hint="eastAsia"/>
          <w:sz w:val="22"/>
          <w:szCs w:val="22"/>
          <w:lang w:eastAsia="ja-JP"/>
        </w:rPr>
        <w:t>のようになろう。すなわち、</w:t>
      </w:r>
    </w:p>
    <w:p w:rsidR="00851D22" w:rsidRPr="00425972" w:rsidRDefault="00851D22" w:rsidP="00425972">
      <w:pPr>
        <w:ind w:firstLineChars="100" w:firstLine="220"/>
        <w:rPr>
          <w:sz w:val="22"/>
          <w:szCs w:val="22"/>
          <w:lang w:eastAsia="ja-JP"/>
        </w:rPr>
      </w:pPr>
      <w:r w:rsidRPr="00425972">
        <w:rPr>
          <w:rFonts w:hint="eastAsia"/>
          <w:sz w:val="22"/>
          <w:szCs w:val="22"/>
          <w:lang w:eastAsia="ja-JP"/>
        </w:rPr>
        <w:t>○京都議定書第２約束期間を巡り、先進国の立場は米・カナダ（京都議定書の枠外）、日本・ロシア・ニュージーランド（京都議定書にとどまるが第２約束期間には不参加）、ＥＵ・豪州・ノルウェー等（京都議定書第２約束期間に参加）と分かれたが、京都議定書第２約束期間設定が今回決まったことにより、これ自体は座標軸としての意味を失った。</w:t>
      </w:r>
    </w:p>
    <w:p w:rsidR="005B109C" w:rsidRPr="00425972" w:rsidRDefault="00851D22" w:rsidP="00425972">
      <w:pPr>
        <w:ind w:firstLineChars="100" w:firstLine="220"/>
        <w:rPr>
          <w:sz w:val="22"/>
          <w:szCs w:val="22"/>
          <w:lang w:eastAsia="ja-JP"/>
        </w:rPr>
      </w:pPr>
      <w:r w:rsidRPr="00425972">
        <w:rPr>
          <w:rFonts w:hint="eastAsia"/>
          <w:sz w:val="22"/>
          <w:szCs w:val="22"/>
          <w:lang w:eastAsia="ja-JP"/>
        </w:rPr>
        <w:t>○来年以降は、</w:t>
      </w:r>
      <w:r w:rsidR="003A527C" w:rsidRPr="00425972">
        <w:rPr>
          <w:rFonts w:hint="eastAsia"/>
          <w:sz w:val="22"/>
          <w:szCs w:val="22"/>
          <w:lang w:eastAsia="ja-JP"/>
        </w:rPr>
        <w:t>全ての国々に適用される将来枠組みの構築という、縦の座標軸における交渉が中心となる。カギとなるのは米国及び中印をはじめとする新興途上国であり、</w:t>
      </w:r>
      <w:r w:rsidR="002E2B9C" w:rsidRPr="00425972">
        <w:rPr>
          <w:rFonts w:hint="eastAsia"/>
          <w:sz w:val="22"/>
          <w:szCs w:val="22"/>
          <w:lang w:eastAsia="ja-JP"/>
        </w:rPr>
        <w:t>これらの国々を上に</w:t>
      </w:r>
      <w:r w:rsidR="005B109C" w:rsidRPr="00425972">
        <w:rPr>
          <w:rFonts w:hint="eastAsia"/>
          <w:sz w:val="22"/>
          <w:szCs w:val="22"/>
          <w:lang w:eastAsia="ja-JP"/>
        </w:rPr>
        <w:t>引き上げていけるかが、将来枠組みの構築の成否を左右することになる。</w:t>
      </w:r>
    </w:p>
    <w:p w:rsidR="005B109C" w:rsidRPr="00864E21" w:rsidRDefault="00864E21" w:rsidP="00864E21">
      <w:pPr>
        <w:ind w:firstLineChars="100" w:firstLine="210"/>
        <w:rPr>
          <w:sz w:val="21"/>
          <w:szCs w:val="21"/>
          <w:lang w:eastAsia="ja-JP"/>
        </w:rPr>
      </w:pPr>
      <w:r w:rsidRPr="00864E21">
        <w:rPr>
          <w:rFonts w:hint="eastAsia"/>
          <w:sz w:val="21"/>
          <w:szCs w:val="21"/>
          <w:lang w:eastAsia="ja-JP"/>
        </w:rPr>
        <w:t>図表</w:t>
      </w:r>
      <w:r w:rsidR="00580F02">
        <w:rPr>
          <w:rFonts w:hint="eastAsia"/>
          <w:sz w:val="21"/>
          <w:szCs w:val="21"/>
          <w:lang w:eastAsia="ja-JP"/>
        </w:rPr>
        <w:t>8-1</w:t>
      </w:r>
    </w:p>
    <w:p w:rsidR="005B109C" w:rsidRDefault="000F25CA" w:rsidP="005227D7">
      <w:pPr>
        <w:ind w:firstLineChars="100" w:firstLine="280"/>
        <w:rPr>
          <w:sz w:val="28"/>
          <w:szCs w:val="28"/>
          <w:lang w:eastAsia="ja-JP"/>
        </w:rPr>
      </w:pPr>
      <w:r>
        <w:rPr>
          <w:sz w:val="28"/>
          <w:szCs w:val="28"/>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55pt">
            <v:imagedata r:id="rId9" o:title=""/>
          </v:shape>
        </w:pict>
      </w:r>
    </w:p>
    <w:p w:rsidR="005B109C" w:rsidRPr="00425972" w:rsidRDefault="005227D7" w:rsidP="00425972">
      <w:pPr>
        <w:ind w:firstLineChars="100" w:firstLine="220"/>
        <w:rPr>
          <w:sz w:val="22"/>
          <w:szCs w:val="22"/>
          <w:lang w:eastAsia="ja-JP"/>
        </w:rPr>
      </w:pPr>
      <w:r w:rsidRPr="00425972">
        <w:rPr>
          <w:rFonts w:hint="eastAsia"/>
          <w:sz w:val="22"/>
          <w:szCs w:val="22"/>
          <w:lang w:eastAsia="ja-JP"/>
        </w:rPr>
        <w:t>ここで注意</w:t>
      </w:r>
      <w:r w:rsidR="00864E21" w:rsidRPr="00425972">
        <w:rPr>
          <w:rFonts w:hint="eastAsia"/>
          <w:sz w:val="22"/>
          <w:szCs w:val="22"/>
          <w:lang w:eastAsia="ja-JP"/>
        </w:rPr>
        <w:t>すべき</w:t>
      </w:r>
      <w:r w:rsidRPr="00425972">
        <w:rPr>
          <w:rFonts w:hint="eastAsia"/>
          <w:sz w:val="22"/>
          <w:szCs w:val="22"/>
          <w:lang w:eastAsia="ja-JP"/>
        </w:rPr>
        <w:t>は、京都議定書「延長」問題に</w:t>
      </w:r>
      <w:r w:rsidR="00864E21" w:rsidRPr="00425972">
        <w:rPr>
          <w:rFonts w:hint="eastAsia"/>
          <w:sz w:val="22"/>
          <w:szCs w:val="22"/>
          <w:lang w:eastAsia="ja-JP"/>
        </w:rPr>
        <w:t>替わる</w:t>
      </w:r>
      <w:r w:rsidRPr="00425972">
        <w:rPr>
          <w:rFonts w:hint="eastAsia"/>
          <w:sz w:val="22"/>
          <w:szCs w:val="22"/>
          <w:lang w:eastAsia="ja-JP"/>
        </w:rPr>
        <w:t>新たな座標軸が出来</w:t>
      </w:r>
      <w:r w:rsidR="00864E21" w:rsidRPr="00425972">
        <w:rPr>
          <w:rFonts w:hint="eastAsia"/>
          <w:sz w:val="22"/>
          <w:szCs w:val="22"/>
          <w:lang w:eastAsia="ja-JP"/>
        </w:rPr>
        <w:t>て、将来枠組みの交渉において再度「先進国</w:t>
      </w:r>
      <w:proofErr w:type="spellStart"/>
      <w:r w:rsidR="00864E21" w:rsidRPr="00425972">
        <w:rPr>
          <w:rFonts w:hint="eastAsia"/>
          <w:sz w:val="22"/>
          <w:szCs w:val="22"/>
          <w:lang w:eastAsia="ja-JP"/>
        </w:rPr>
        <w:t>vs</w:t>
      </w:r>
      <w:proofErr w:type="spellEnd"/>
      <w:r w:rsidR="00864E21" w:rsidRPr="00425972">
        <w:rPr>
          <w:rFonts w:hint="eastAsia"/>
          <w:sz w:val="22"/>
          <w:szCs w:val="22"/>
          <w:lang w:eastAsia="ja-JP"/>
        </w:rPr>
        <w:t>途上国」といった二項対立の図式を作らないようにすることである。</w:t>
      </w:r>
      <w:r w:rsidR="00EE3E34" w:rsidRPr="00425972">
        <w:rPr>
          <w:rFonts w:hint="eastAsia"/>
          <w:sz w:val="22"/>
          <w:szCs w:val="22"/>
          <w:lang w:eastAsia="ja-JP"/>
        </w:rPr>
        <w:t>この関連で</w:t>
      </w:r>
      <w:r w:rsidR="005C2BB4" w:rsidRPr="00425972">
        <w:rPr>
          <w:rFonts w:hint="eastAsia"/>
          <w:sz w:val="22"/>
          <w:szCs w:val="22"/>
          <w:lang w:eastAsia="ja-JP"/>
        </w:rPr>
        <w:t>、ＣＯＰ１８における将来枠組みの工程表に関する成果文書におい</w:t>
      </w:r>
      <w:r w:rsidR="005C2BB4" w:rsidRPr="00425972">
        <w:rPr>
          <w:rFonts w:hint="eastAsia"/>
          <w:sz w:val="22"/>
          <w:szCs w:val="22"/>
          <w:lang w:eastAsia="ja-JP"/>
        </w:rPr>
        <w:lastRenderedPageBreak/>
        <w:t>て</w:t>
      </w:r>
      <w:r w:rsidR="00F929F0" w:rsidRPr="00425972">
        <w:rPr>
          <w:rFonts w:hint="eastAsia"/>
          <w:sz w:val="22"/>
          <w:szCs w:val="22"/>
          <w:lang w:eastAsia="ja-JP"/>
        </w:rPr>
        <w:t>、今後の検討で考慮すべき要素の一つとして「条約の諸原則の適用」</w:t>
      </w:r>
      <w:r w:rsidR="00F929F0" w:rsidRPr="00425972">
        <w:rPr>
          <w:rFonts w:hint="eastAsia"/>
          <w:sz w:val="22"/>
          <w:szCs w:val="22"/>
          <w:lang w:eastAsia="ja-JP"/>
        </w:rPr>
        <w:t>(</w:t>
      </w:r>
      <w:r w:rsidR="005C2BB4" w:rsidRPr="00425972">
        <w:rPr>
          <w:sz w:val="22"/>
          <w:szCs w:val="22"/>
          <w:lang w:eastAsia="ja-JP"/>
        </w:rPr>
        <w:t>“</w:t>
      </w:r>
      <w:r w:rsidR="005C2BB4" w:rsidRPr="00425972">
        <w:rPr>
          <w:rFonts w:hint="eastAsia"/>
          <w:sz w:val="22"/>
          <w:szCs w:val="22"/>
          <w:lang w:eastAsia="ja-JP"/>
        </w:rPr>
        <w:t xml:space="preserve">application of </w:t>
      </w:r>
      <w:r w:rsidR="00EE3E34" w:rsidRPr="00425972">
        <w:rPr>
          <w:sz w:val="22"/>
          <w:szCs w:val="22"/>
          <w:lang w:eastAsia="ja-JP"/>
        </w:rPr>
        <w:t xml:space="preserve">the </w:t>
      </w:r>
      <w:r w:rsidR="005C2BB4" w:rsidRPr="00425972">
        <w:rPr>
          <w:rFonts w:hint="eastAsia"/>
          <w:sz w:val="22"/>
          <w:szCs w:val="22"/>
          <w:lang w:eastAsia="ja-JP"/>
        </w:rPr>
        <w:t>principles of the Convention</w:t>
      </w:r>
      <w:r w:rsidR="005C2BB4" w:rsidRPr="00425972">
        <w:rPr>
          <w:sz w:val="22"/>
          <w:szCs w:val="22"/>
          <w:lang w:eastAsia="ja-JP"/>
        </w:rPr>
        <w:t>”</w:t>
      </w:r>
      <w:r w:rsidR="00F929F0" w:rsidRPr="00425972">
        <w:rPr>
          <w:rFonts w:hint="eastAsia"/>
          <w:sz w:val="22"/>
          <w:szCs w:val="22"/>
          <w:lang w:eastAsia="ja-JP"/>
        </w:rPr>
        <w:t>)</w:t>
      </w:r>
      <w:r w:rsidR="00F929F0" w:rsidRPr="00425972">
        <w:rPr>
          <w:rFonts w:hint="eastAsia"/>
          <w:sz w:val="22"/>
          <w:szCs w:val="22"/>
          <w:lang w:eastAsia="ja-JP"/>
        </w:rPr>
        <w:t>が挙げられている点</w:t>
      </w:r>
      <w:r w:rsidR="00100340" w:rsidRPr="00425972">
        <w:rPr>
          <w:rFonts w:hint="eastAsia"/>
          <w:sz w:val="22"/>
          <w:szCs w:val="22"/>
          <w:lang w:eastAsia="ja-JP"/>
        </w:rPr>
        <w:t>に特に注意</w:t>
      </w:r>
      <w:r w:rsidR="00EE3E34" w:rsidRPr="00425972">
        <w:rPr>
          <w:rFonts w:hint="eastAsia"/>
          <w:sz w:val="22"/>
          <w:szCs w:val="22"/>
          <w:lang w:eastAsia="ja-JP"/>
        </w:rPr>
        <w:t>すべきである</w:t>
      </w:r>
      <w:r w:rsidR="005C2BB4" w:rsidRPr="00425972">
        <w:rPr>
          <w:rFonts w:hint="eastAsia"/>
          <w:sz w:val="22"/>
          <w:szCs w:val="22"/>
          <w:lang w:eastAsia="ja-JP"/>
        </w:rPr>
        <w:t>。</w:t>
      </w:r>
      <w:r w:rsidR="00F929F0" w:rsidRPr="00425972">
        <w:rPr>
          <w:rFonts w:hint="eastAsia"/>
          <w:sz w:val="22"/>
          <w:szCs w:val="22"/>
          <w:lang w:eastAsia="ja-JP"/>
        </w:rPr>
        <w:t>ここでいう「</w:t>
      </w:r>
      <w:r w:rsidR="005C2BB4" w:rsidRPr="00425972">
        <w:rPr>
          <w:rFonts w:hint="eastAsia"/>
          <w:sz w:val="22"/>
          <w:szCs w:val="22"/>
          <w:lang w:eastAsia="ja-JP"/>
        </w:rPr>
        <w:t>条約の諸原則</w:t>
      </w:r>
      <w:r w:rsidR="00F929F0" w:rsidRPr="00425972">
        <w:rPr>
          <w:rFonts w:hint="eastAsia"/>
          <w:sz w:val="22"/>
          <w:szCs w:val="22"/>
          <w:lang w:eastAsia="ja-JP"/>
        </w:rPr>
        <w:t>」</w:t>
      </w:r>
      <w:r w:rsidR="005C2BB4" w:rsidRPr="00425972">
        <w:rPr>
          <w:rFonts w:hint="eastAsia"/>
          <w:sz w:val="22"/>
          <w:szCs w:val="22"/>
          <w:lang w:eastAsia="ja-JP"/>
        </w:rPr>
        <w:t>とは、第１話でも触れた「共通に有しているが差異のある責任</w:t>
      </w:r>
      <w:r w:rsidR="005C2BB4" w:rsidRPr="00425972">
        <w:rPr>
          <w:rFonts w:hint="eastAsia"/>
          <w:sz w:val="22"/>
          <w:szCs w:val="22"/>
          <w:lang w:eastAsia="ja-JP"/>
        </w:rPr>
        <w:t>(</w:t>
      </w:r>
      <w:r w:rsidR="005C2BB4" w:rsidRPr="00425972">
        <w:rPr>
          <w:sz w:val="22"/>
          <w:szCs w:val="22"/>
          <w:lang w:eastAsia="ja-JP"/>
        </w:rPr>
        <w:t>“</w:t>
      </w:r>
      <w:r w:rsidR="005C2BB4" w:rsidRPr="00425972">
        <w:rPr>
          <w:rFonts w:hint="eastAsia"/>
          <w:sz w:val="22"/>
          <w:szCs w:val="22"/>
          <w:lang w:eastAsia="ja-JP"/>
        </w:rPr>
        <w:t>common but differentiated responsibilities</w:t>
      </w:r>
      <w:r w:rsidR="005C2BB4" w:rsidRPr="00425972">
        <w:rPr>
          <w:sz w:val="22"/>
          <w:szCs w:val="22"/>
          <w:lang w:eastAsia="ja-JP"/>
        </w:rPr>
        <w:t>”</w:t>
      </w:r>
      <w:r w:rsidR="005C2BB4" w:rsidRPr="00425972">
        <w:rPr>
          <w:rFonts w:hint="eastAsia"/>
          <w:sz w:val="22"/>
          <w:szCs w:val="22"/>
          <w:lang w:eastAsia="ja-JP"/>
        </w:rPr>
        <w:t>)</w:t>
      </w:r>
      <w:r w:rsidR="005C2BB4" w:rsidRPr="00425972">
        <w:rPr>
          <w:rFonts w:hint="eastAsia"/>
          <w:sz w:val="22"/>
          <w:szCs w:val="22"/>
          <w:lang w:eastAsia="ja-JP"/>
        </w:rPr>
        <w:t>」や「衡平性</w:t>
      </w:r>
      <w:r w:rsidR="005C2BB4" w:rsidRPr="00425972">
        <w:rPr>
          <w:rFonts w:hint="eastAsia"/>
          <w:sz w:val="22"/>
          <w:szCs w:val="22"/>
          <w:lang w:eastAsia="ja-JP"/>
        </w:rPr>
        <w:t>(</w:t>
      </w:r>
      <w:r w:rsidR="005C2BB4" w:rsidRPr="00425972">
        <w:rPr>
          <w:sz w:val="22"/>
          <w:szCs w:val="22"/>
          <w:lang w:eastAsia="ja-JP"/>
        </w:rPr>
        <w:t>“</w:t>
      </w:r>
      <w:r w:rsidR="005C2BB4" w:rsidRPr="00425972">
        <w:rPr>
          <w:rFonts w:hint="eastAsia"/>
          <w:sz w:val="22"/>
          <w:szCs w:val="22"/>
          <w:lang w:eastAsia="ja-JP"/>
        </w:rPr>
        <w:t>equity</w:t>
      </w:r>
      <w:r w:rsidR="005C2BB4" w:rsidRPr="00425972">
        <w:rPr>
          <w:sz w:val="22"/>
          <w:szCs w:val="22"/>
          <w:lang w:eastAsia="ja-JP"/>
        </w:rPr>
        <w:t>”</w:t>
      </w:r>
      <w:r w:rsidR="005C2BB4" w:rsidRPr="00425972">
        <w:rPr>
          <w:rFonts w:hint="eastAsia"/>
          <w:sz w:val="22"/>
          <w:szCs w:val="22"/>
          <w:lang w:eastAsia="ja-JP"/>
        </w:rPr>
        <w:t>)</w:t>
      </w:r>
      <w:r w:rsidR="005C2BB4" w:rsidRPr="00425972">
        <w:rPr>
          <w:rFonts w:hint="eastAsia"/>
          <w:sz w:val="22"/>
          <w:szCs w:val="22"/>
          <w:lang w:eastAsia="ja-JP"/>
        </w:rPr>
        <w:t>」といった</w:t>
      </w:r>
      <w:r w:rsidR="00100340" w:rsidRPr="00425972">
        <w:rPr>
          <w:rFonts w:hint="eastAsia"/>
          <w:sz w:val="22"/>
          <w:szCs w:val="22"/>
          <w:lang w:eastAsia="ja-JP"/>
        </w:rPr>
        <w:t>気候変動枠組</w:t>
      </w:r>
      <w:r w:rsidR="00F929F0" w:rsidRPr="00425972">
        <w:rPr>
          <w:rFonts w:hint="eastAsia"/>
          <w:sz w:val="22"/>
          <w:szCs w:val="22"/>
          <w:lang w:eastAsia="ja-JP"/>
        </w:rPr>
        <w:t>条約に明記されている</w:t>
      </w:r>
      <w:r w:rsidR="005C2BB4" w:rsidRPr="00425972">
        <w:rPr>
          <w:rFonts w:hint="eastAsia"/>
          <w:sz w:val="22"/>
          <w:szCs w:val="22"/>
          <w:lang w:eastAsia="ja-JP"/>
        </w:rPr>
        <w:t>原則</w:t>
      </w:r>
      <w:r w:rsidR="00F929F0" w:rsidRPr="00425972">
        <w:rPr>
          <w:rFonts w:hint="eastAsia"/>
          <w:sz w:val="22"/>
          <w:szCs w:val="22"/>
          <w:lang w:eastAsia="ja-JP"/>
        </w:rPr>
        <w:t>を指すと解される。この</w:t>
      </w:r>
      <w:r w:rsidR="00EE3E34" w:rsidRPr="00425972">
        <w:rPr>
          <w:rFonts w:hint="eastAsia"/>
          <w:sz w:val="22"/>
          <w:szCs w:val="22"/>
          <w:lang w:eastAsia="ja-JP"/>
        </w:rPr>
        <w:t>「条約の</w:t>
      </w:r>
      <w:r w:rsidR="00F929F0" w:rsidRPr="00425972">
        <w:rPr>
          <w:rFonts w:hint="eastAsia"/>
          <w:sz w:val="22"/>
          <w:szCs w:val="22"/>
          <w:lang w:eastAsia="ja-JP"/>
        </w:rPr>
        <w:t>諸原則</w:t>
      </w:r>
      <w:r w:rsidR="00EE3E34" w:rsidRPr="00425972">
        <w:rPr>
          <w:rFonts w:hint="eastAsia"/>
          <w:sz w:val="22"/>
          <w:szCs w:val="22"/>
          <w:lang w:eastAsia="ja-JP"/>
        </w:rPr>
        <w:t>」</w:t>
      </w:r>
      <w:r w:rsidR="0055588E" w:rsidRPr="00425972">
        <w:rPr>
          <w:rFonts w:hint="eastAsia"/>
          <w:sz w:val="22"/>
          <w:szCs w:val="22"/>
          <w:lang w:eastAsia="ja-JP"/>
        </w:rPr>
        <w:t>の扱い</w:t>
      </w:r>
      <w:r w:rsidR="00F929F0" w:rsidRPr="00425972">
        <w:rPr>
          <w:rFonts w:hint="eastAsia"/>
          <w:sz w:val="22"/>
          <w:szCs w:val="22"/>
          <w:lang w:eastAsia="ja-JP"/>
        </w:rPr>
        <w:t>について、新</w:t>
      </w:r>
      <w:r w:rsidR="00EE3E34" w:rsidRPr="00425972">
        <w:rPr>
          <w:rFonts w:hint="eastAsia"/>
          <w:sz w:val="22"/>
          <w:szCs w:val="22"/>
          <w:lang w:eastAsia="ja-JP"/>
        </w:rPr>
        <w:t>興国の台頭をはじめとする過去２０年の国際社会の変化にあわせて、また</w:t>
      </w:r>
      <w:r w:rsidR="00F929F0" w:rsidRPr="00425972">
        <w:rPr>
          <w:rFonts w:hint="eastAsia"/>
          <w:sz w:val="22"/>
          <w:szCs w:val="22"/>
          <w:lang w:eastAsia="ja-JP"/>
        </w:rPr>
        <w:t>将来を見据えた形で適用するのか、それとも</w:t>
      </w:r>
      <w:r w:rsidR="00100340" w:rsidRPr="00425972">
        <w:rPr>
          <w:rFonts w:hint="eastAsia"/>
          <w:sz w:val="22"/>
          <w:szCs w:val="22"/>
          <w:lang w:eastAsia="ja-JP"/>
        </w:rPr>
        <w:t>、</w:t>
      </w:r>
      <w:r w:rsidR="00F929F0" w:rsidRPr="00425972">
        <w:rPr>
          <w:rFonts w:hint="eastAsia"/>
          <w:sz w:val="22"/>
          <w:szCs w:val="22"/>
          <w:lang w:eastAsia="ja-JP"/>
        </w:rPr>
        <w:t>９０年代初頭の国際社会のまま先進国と途上国を二分する</w:t>
      </w:r>
      <w:r w:rsidR="00100340" w:rsidRPr="00425972">
        <w:rPr>
          <w:rFonts w:hint="eastAsia"/>
          <w:sz w:val="22"/>
          <w:szCs w:val="22"/>
          <w:lang w:eastAsia="ja-JP"/>
        </w:rPr>
        <w:t>構造を維持する</w:t>
      </w:r>
      <w:r w:rsidR="00F929F0" w:rsidRPr="00425972">
        <w:rPr>
          <w:rFonts w:hint="eastAsia"/>
          <w:sz w:val="22"/>
          <w:szCs w:val="22"/>
          <w:lang w:eastAsia="ja-JP"/>
        </w:rPr>
        <w:t>形で適用するのか（後者であれば京都議定書</w:t>
      </w:r>
      <w:r w:rsidR="0055588E" w:rsidRPr="00425972">
        <w:rPr>
          <w:rFonts w:hint="eastAsia"/>
          <w:sz w:val="22"/>
          <w:szCs w:val="22"/>
          <w:lang w:eastAsia="ja-JP"/>
        </w:rPr>
        <w:t>の二の舞になるおそれがある）、今後の将来枠組みの交渉における注目点といえよう。</w:t>
      </w:r>
    </w:p>
    <w:p w:rsidR="0055588E" w:rsidRPr="00425972" w:rsidRDefault="0055588E" w:rsidP="00425972">
      <w:pPr>
        <w:ind w:firstLineChars="100" w:firstLine="220"/>
        <w:rPr>
          <w:sz w:val="22"/>
          <w:szCs w:val="22"/>
          <w:lang w:eastAsia="ja-JP"/>
        </w:rPr>
      </w:pPr>
    </w:p>
    <w:p w:rsidR="0055588E" w:rsidRDefault="0055588E" w:rsidP="00205EA7">
      <w:pPr>
        <w:jc w:val="right"/>
        <w:rPr>
          <w:rFonts w:hint="eastAsia"/>
          <w:sz w:val="22"/>
          <w:szCs w:val="22"/>
          <w:lang w:eastAsia="ja-JP"/>
        </w:rPr>
      </w:pPr>
      <w:r w:rsidRPr="00425972">
        <w:rPr>
          <w:rFonts w:hint="eastAsia"/>
          <w:sz w:val="22"/>
          <w:szCs w:val="22"/>
          <w:lang w:eastAsia="ja-JP"/>
        </w:rPr>
        <w:t>（つづく）</w:t>
      </w:r>
    </w:p>
    <w:p w:rsidR="00580F02" w:rsidRDefault="00580F02" w:rsidP="00205EA7">
      <w:pPr>
        <w:jc w:val="right"/>
        <w:rPr>
          <w:rFonts w:hint="eastAsia"/>
          <w:sz w:val="22"/>
          <w:szCs w:val="22"/>
          <w:lang w:eastAsia="ja-JP"/>
        </w:rPr>
      </w:pPr>
    </w:p>
    <w:p w:rsidR="00580F02" w:rsidRPr="0055588E" w:rsidRDefault="00580F02" w:rsidP="00580F02">
      <w:pPr>
        <w:rPr>
          <w:sz w:val="28"/>
          <w:szCs w:val="28"/>
          <w:lang w:eastAsia="ja-JP"/>
        </w:rPr>
      </w:pPr>
      <w:r>
        <w:rPr>
          <w:rFonts w:hint="eastAsia"/>
          <w:sz w:val="22"/>
          <w:szCs w:val="22"/>
          <w:lang w:eastAsia="ja-JP"/>
        </w:rPr>
        <w:t>＃＃止め</w:t>
      </w:r>
      <w:bookmarkStart w:id="2" w:name="_GoBack"/>
      <w:bookmarkEnd w:id="2"/>
    </w:p>
    <w:sectPr w:rsidR="00580F02" w:rsidRPr="0055588E" w:rsidSect="00670751">
      <w:headerReference w:type="even" r:id="rId10"/>
      <w:headerReference w:type="default" r:id="rId11"/>
      <w:footerReference w:type="default" r:id="rId12"/>
      <w:pgSz w:w="11900" w:h="16840"/>
      <w:pgMar w:top="1701" w:right="1418" w:bottom="1701" w:left="1418" w:header="851" w:footer="99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9C5" w:rsidRDefault="00CE69C5">
      <w:r>
        <w:separator/>
      </w:r>
    </w:p>
    <w:p w:rsidR="00CE69C5" w:rsidRDefault="00CE69C5"/>
  </w:endnote>
  <w:endnote w:type="continuationSeparator" w:id="0">
    <w:p w:rsidR="00CE69C5" w:rsidRDefault="00CE69C5">
      <w:r>
        <w:continuationSeparator/>
      </w:r>
    </w:p>
    <w:p w:rsidR="00CE69C5" w:rsidRDefault="00CE6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E1000AEF" w:usb1="5000A1FF" w:usb2="00000000" w:usb3="00000000" w:csb0="000001BF" w:csb1="00000000"/>
  </w:font>
  <w:font w:name="ヒラギノ角ゴ Pro W3">
    <w:altName w:val="ＭＳ ゴシック"/>
    <w:charset w:val="4E"/>
    <w:family w:val="auto"/>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3222"/>
      <w:docPartObj>
        <w:docPartGallery w:val="Page Numbers (Bottom of Page)"/>
        <w:docPartUnique/>
      </w:docPartObj>
    </w:sdtPr>
    <w:sdtEndPr/>
    <w:sdtContent>
      <w:p w:rsidR="00621CD9" w:rsidRDefault="00A47306">
        <w:pPr>
          <w:pStyle w:val="a7"/>
          <w:jc w:val="center"/>
        </w:pPr>
        <w:r>
          <w:fldChar w:fldCharType="begin"/>
        </w:r>
        <w:r w:rsidR="00621CD9">
          <w:instrText xml:space="preserve"> PAGE   \* MERGEFORMAT </w:instrText>
        </w:r>
        <w:r>
          <w:fldChar w:fldCharType="separate"/>
        </w:r>
        <w:r w:rsidR="00580F02" w:rsidRPr="00580F02">
          <w:rPr>
            <w:noProof/>
            <w:lang w:val="ja-JP"/>
          </w:rPr>
          <w:t>4</w:t>
        </w:r>
        <w:r>
          <w:rPr>
            <w:noProof/>
            <w:lang w:val="ja-JP"/>
          </w:rPr>
          <w:fldChar w:fldCharType="end"/>
        </w:r>
      </w:p>
    </w:sdtContent>
  </w:sdt>
  <w:p w:rsidR="00621CD9" w:rsidRPr="007026CD" w:rsidRDefault="00621CD9">
    <w:pPr>
      <w:pStyle w:val="11"/>
      <w:jc w:val="center"/>
      <w:rPr>
        <w:rFonts w:ascii="Times New Roman" w:eastAsiaTheme="minorEastAsia" w:hAnsi="Times New Roman"/>
        <w:color w:val="auto"/>
        <w:kern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9C5" w:rsidRDefault="00CE69C5">
      <w:r>
        <w:separator/>
      </w:r>
    </w:p>
    <w:p w:rsidR="00CE69C5" w:rsidRDefault="00CE69C5"/>
  </w:footnote>
  <w:footnote w:type="continuationSeparator" w:id="0">
    <w:p w:rsidR="00CE69C5" w:rsidRDefault="00CE69C5">
      <w:r>
        <w:continuationSeparator/>
      </w:r>
    </w:p>
    <w:p w:rsidR="00CE69C5" w:rsidRDefault="00CE69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CD9" w:rsidRDefault="00621CD9">
    <w:pPr>
      <w:pStyle w:val="A3"/>
      <w:tabs>
        <w:tab w:val="left" w:pos="840"/>
        <w:tab w:val="left" w:pos="1680"/>
        <w:tab w:val="left" w:pos="2520"/>
        <w:tab w:val="left" w:pos="3360"/>
        <w:tab w:val="left" w:pos="4200"/>
        <w:tab w:val="left" w:pos="5040"/>
        <w:tab w:val="left" w:pos="5880"/>
        <w:tab w:val="left" w:pos="6720"/>
        <w:tab w:val="left" w:pos="7560"/>
        <w:tab w:val="left" w:pos="8400"/>
      </w:tabs>
      <w:rPr>
        <w:rFonts w:ascii="Times New Roman" w:eastAsia="Times New Roman" w:hAnsi="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CD9" w:rsidRDefault="00621CD9">
    <w:pPr>
      <w:pStyle w:val="A3"/>
      <w:tabs>
        <w:tab w:val="left" w:pos="840"/>
        <w:tab w:val="left" w:pos="1680"/>
        <w:tab w:val="left" w:pos="2520"/>
        <w:tab w:val="left" w:pos="3360"/>
        <w:tab w:val="left" w:pos="4200"/>
        <w:tab w:val="left" w:pos="5040"/>
        <w:tab w:val="left" w:pos="5880"/>
        <w:tab w:val="left" w:pos="6720"/>
        <w:tab w:val="left" w:pos="7560"/>
        <w:tab w:val="left" w:pos="8400"/>
      </w:tabs>
      <w:rPr>
        <w:rFonts w:ascii="Times New Roman" w:eastAsia="Times New Roman"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280"/>
        </w:tabs>
        <w:ind w:left="280" w:firstLine="0"/>
      </w:pPr>
      <w:rPr>
        <w:rFonts w:hint="default"/>
        <w:color w:val="000000"/>
        <w:position w:val="0"/>
        <w:sz w:val="24"/>
      </w:rPr>
    </w:lvl>
    <w:lvl w:ilvl="1">
      <w:start w:val="1"/>
      <w:numFmt w:val="lowerLetter"/>
      <w:suff w:val="nothing"/>
      <w:lvlText w:val="%2."/>
      <w:lvlJc w:val="left"/>
      <w:pPr>
        <w:ind w:left="0" w:firstLine="640"/>
      </w:pPr>
      <w:rPr>
        <w:rFonts w:hint="default"/>
        <w:color w:val="000000"/>
        <w:position w:val="0"/>
        <w:sz w:val="24"/>
      </w:rPr>
    </w:lvl>
    <w:lvl w:ilvl="2">
      <w:start w:val="1"/>
      <w:numFmt w:val="lowerRoman"/>
      <w:suff w:val="nothing"/>
      <w:lvlText w:val="%3."/>
      <w:lvlJc w:val="left"/>
      <w:pPr>
        <w:ind w:left="0" w:firstLine="1000"/>
      </w:pPr>
      <w:rPr>
        <w:rFonts w:hint="default"/>
        <w:color w:val="000000"/>
        <w:position w:val="0"/>
        <w:sz w:val="24"/>
      </w:rPr>
    </w:lvl>
    <w:lvl w:ilvl="3">
      <w:start w:val="1"/>
      <w:numFmt w:val="decimal"/>
      <w:isLgl/>
      <w:suff w:val="nothing"/>
      <w:lvlText w:val="%4."/>
      <w:lvlJc w:val="left"/>
      <w:pPr>
        <w:ind w:left="0" w:firstLine="1360"/>
      </w:pPr>
      <w:rPr>
        <w:rFonts w:hint="default"/>
        <w:color w:val="000000"/>
        <w:position w:val="0"/>
        <w:sz w:val="24"/>
      </w:rPr>
    </w:lvl>
    <w:lvl w:ilvl="4">
      <w:start w:val="1"/>
      <w:numFmt w:val="lowerLetter"/>
      <w:suff w:val="nothing"/>
      <w:lvlText w:val="%5."/>
      <w:lvlJc w:val="left"/>
      <w:pPr>
        <w:ind w:left="0" w:firstLine="1720"/>
      </w:pPr>
      <w:rPr>
        <w:rFonts w:hint="default"/>
        <w:color w:val="000000"/>
        <w:position w:val="0"/>
        <w:sz w:val="24"/>
      </w:rPr>
    </w:lvl>
    <w:lvl w:ilvl="5">
      <w:start w:val="1"/>
      <w:numFmt w:val="lowerRoman"/>
      <w:suff w:val="nothing"/>
      <w:lvlText w:val="%6."/>
      <w:lvlJc w:val="left"/>
      <w:pPr>
        <w:ind w:left="0" w:firstLine="2080"/>
      </w:pPr>
      <w:rPr>
        <w:rFonts w:hint="default"/>
        <w:color w:val="000000"/>
        <w:position w:val="0"/>
        <w:sz w:val="24"/>
      </w:rPr>
    </w:lvl>
    <w:lvl w:ilvl="6">
      <w:start w:val="1"/>
      <w:numFmt w:val="decimal"/>
      <w:isLgl/>
      <w:suff w:val="nothing"/>
      <w:lvlText w:val="%7."/>
      <w:lvlJc w:val="left"/>
      <w:pPr>
        <w:ind w:left="0" w:firstLine="2440"/>
      </w:pPr>
      <w:rPr>
        <w:rFonts w:hint="default"/>
        <w:color w:val="000000"/>
        <w:position w:val="0"/>
        <w:sz w:val="24"/>
      </w:rPr>
    </w:lvl>
    <w:lvl w:ilvl="7">
      <w:start w:val="1"/>
      <w:numFmt w:val="lowerLetter"/>
      <w:suff w:val="nothing"/>
      <w:lvlText w:val="%8."/>
      <w:lvlJc w:val="left"/>
      <w:pPr>
        <w:ind w:left="0" w:firstLine="2800"/>
      </w:pPr>
      <w:rPr>
        <w:rFonts w:hint="default"/>
        <w:color w:val="000000"/>
        <w:position w:val="0"/>
        <w:sz w:val="24"/>
      </w:rPr>
    </w:lvl>
    <w:lvl w:ilvl="8">
      <w:start w:val="1"/>
      <w:numFmt w:val="lowerRoman"/>
      <w:suff w:val="nothing"/>
      <w:lvlText w:val="%9."/>
      <w:lvlJc w:val="left"/>
      <w:pPr>
        <w:ind w:left="0" w:firstLine="3160"/>
      </w:pPr>
      <w:rPr>
        <w:rFonts w:hint="default"/>
        <w:color w:val="000000"/>
        <w:position w:val="0"/>
        <w:sz w:val="24"/>
      </w:rPr>
    </w:lvl>
  </w:abstractNum>
  <w:abstractNum w:abstractNumId="1">
    <w:nsid w:val="235C4594"/>
    <w:multiLevelType w:val="hybridMultilevel"/>
    <w:tmpl w:val="1A78E0C0"/>
    <w:lvl w:ilvl="0" w:tplc="069C09C0">
      <w:start w:val="1"/>
      <w:numFmt w:val="bullet"/>
      <w:lvlText w:val=""/>
      <w:lvlJc w:val="left"/>
      <w:pPr>
        <w:ind w:left="420" w:hanging="420"/>
      </w:pPr>
      <w:rPr>
        <w:rFonts w:ascii="Wingdings" w:hAnsi="Wingdings" w:cs="Wingdings" w:hint="default"/>
      </w:rPr>
    </w:lvl>
    <w:lvl w:ilvl="1" w:tplc="6A9C65FA">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nsid w:val="5B5D3EC2"/>
    <w:multiLevelType w:val="hybridMultilevel"/>
    <w:tmpl w:val="B61CBD3E"/>
    <w:lvl w:ilvl="0" w:tplc="ABDC964A">
      <w:start w:val="1"/>
      <w:numFmt w:val="decimalFullWidth"/>
      <w:lvlText w:val="%1．"/>
      <w:lvlJc w:val="left"/>
      <w:pPr>
        <w:ind w:left="560" w:hanging="560"/>
      </w:pPr>
      <w:rPr>
        <w:rFonts w:hint="eastAsia"/>
        <w:sz w:val="28"/>
        <w:szCs w:val="2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67EC1372"/>
    <w:multiLevelType w:val="hybridMultilevel"/>
    <w:tmpl w:val="2C1A6BA8"/>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660"/>
    <w:rsid w:val="00002E18"/>
    <w:rsid w:val="00004CEC"/>
    <w:rsid w:val="0001413A"/>
    <w:rsid w:val="00016FCA"/>
    <w:rsid w:val="00020F27"/>
    <w:rsid w:val="0002203B"/>
    <w:rsid w:val="00023423"/>
    <w:rsid w:val="000309B7"/>
    <w:rsid w:val="00031C40"/>
    <w:rsid w:val="00035344"/>
    <w:rsid w:val="00035B87"/>
    <w:rsid w:val="00037EC3"/>
    <w:rsid w:val="00037F93"/>
    <w:rsid w:val="00041734"/>
    <w:rsid w:val="000421F3"/>
    <w:rsid w:val="000461B3"/>
    <w:rsid w:val="00046453"/>
    <w:rsid w:val="0005461F"/>
    <w:rsid w:val="00054E36"/>
    <w:rsid w:val="00056B42"/>
    <w:rsid w:val="00065209"/>
    <w:rsid w:val="000708FB"/>
    <w:rsid w:val="00073726"/>
    <w:rsid w:val="00082D35"/>
    <w:rsid w:val="00084632"/>
    <w:rsid w:val="0008511D"/>
    <w:rsid w:val="00091111"/>
    <w:rsid w:val="000933E9"/>
    <w:rsid w:val="00094A05"/>
    <w:rsid w:val="00095121"/>
    <w:rsid w:val="0009747D"/>
    <w:rsid w:val="000A14B0"/>
    <w:rsid w:val="000A7BB6"/>
    <w:rsid w:val="000A7C78"/>
    <w:rsid w:val="000B05F4"/>
    <w:rsid w:val="000B1733"/>
    <w:rsid w:val="000B1EED"/>
    <w:rsid w:val="000B40A4"/>
    <w:rsid w:val="000B683D"/>
    <w:rsid w:val="000C5B12"/>
    <w:rsid w:val="000C63AD"/>
    <w:rsid w:val="000C7955"/>
    <w:rsid w:val="000D20F4"/>
    <w:rsid w:val="000D2748"/>
    <w:rsid w:val="000D2F76"/>
    <w:rsid w:val="000D31E5"/>
    <w:rsid w:val="000D5945"/>
    <w:rsid w:val="000E20E4"/>
    <w:rsid w:val="000E2239"/>
    <w:rsid w:val="000E5CBF"/>
    <w:rsid w:val="000F0927"/>
    <w:rsid w:val="000F25CA"/>
    <w:rsid w:val="00100198"/>
    <w:rsid w:val="00100340"/>
    <w:rsid w:val="0010277C"/>
    <w:rsid w:val="00104419"/>
    <w:rsid w:val="00110F0A"/>
    <w:rsid w:val="00113550"/>
    <w:rsid w:val="00115E67"/>
    <w:rsid w:val="00116607"/>
    <w:rsid w:val="001223E8"/>
    <w:rsid w:val="00124EE2"/>
    <w:rsid w:val="00127BDE"/>
    <w:rsid w:val="00135325"/>
    <w:rsid w:val="001419B5"/>
    <w:rsid w:val="001510DE"/>
    <w:rsid w:val="00157A71"/>
    <w:rsid w:val="00161BB9"/>
    <w:rsid w:val="00164F7C"/>
    <w:rsid w:val="00167E21"/>
    <w:rsid w:val="001707D8"/>
    <w:rsid w:val="00176AB3"/>
    <w:rsid w:val="0017703D"/>
    <w:rsid w:val="00186D08"/>
    <w:rsid w:val="00191731"/>
    <w:rsid w:val="001A444A"/>
    <w:rsid w:val="001A5162"/>
    <w:rsid w:val="001B1958"/>
    <w:rsid w:val="001B6A46"/>
    <w:rsid w:val="001C4DE2"/>
    <w:rsid w:val="001D5988"/>
    <w:rsid w:val="001D6DEF"/>
    <w:rsid w:val="001E0FB3"/>
    <w:rsid w:val="001E629F"/>
    <w:rsid w:val="001F6EAA"/>
    <w:rsid w:val="00205EA7"/>
    <w:rsid w:val="00206AA0"/>
    <w:rsid w:val="00213F93"/>
    <w:rsid w:val="0021465F"/>
    <w:rsid w:val="002164F2"/>
    <w:rsid w:val="002200E6"/>
    <w:rsid w:val="0022030C"/>
    <w:rsid w:val="002216CB"/>
    <w:rsid w:val="00222357"/>
    <w:rsid w:val="002230D2"/>
    <w:rsid w:val="002234B4"/>
    <w:rsid w:val="00225C83"/>
    <w:rsid w:val="00226DBB"/>
    <w:rsid w:val="00230835"/>
    <w:rsid w:val="00232EE0"/>
    <w:rsid w:val="00233B57"/>
    <w:rsid w:val="002435AD"/>
    <w:rsid w:val="00244CB2"/>
    <w:rsid w:val="002454E6"/>
    <w:rsid w:val="00246601"/>
    <w:rsid w:val="00253223"/>
    <w:rsid w:val="00255177"/>
    <w:rsid w:val="00262F8F"/>
    <w:rsid w:val="00264A8B"/>
    <w:rsid w:val="00267947"/>
    <w:rsid w:val="00275737"/>
    <w:rsid w:val="002849D5"/>
    <w:rsid w:val="00297B6F"/>
    <w:rsid w:val="002A3DBE"/>
    <w:rsid w:val="002A746C"/>
    <w:rsid w:val="002A7700"/>
    <w:rsid w:val="002B2793"/>
    <w:rsid w:val="002B2C29"/>
    <w:rsid w:val="002B6E84"/>
    <w:rsid w:val="002B78A8"/>
    <w:rsid w:val="002C24E4"/>
    <w:rsid w:val="002D13C5"/>
    <w:rsid w:val="002D20F7"/>
    <w:rsid w:val="002D4197"/>
    <w:rsid w:val="002D5311"/>
    <w:rsid w:val="002D7F5E"/>
    <w:rsid w:val="002E23D1"/>
    <w:rsid w:val="002E2444"/>
    <w:rsid w:val="002E2B9C"/>
    <w:rsid w:val="002E3FBC"/>
    <w:rsid w:val="002E5381"/>
    <w:rsid w:val="002F2F42"/>
    <w:rsid w:val="00301ED0"/>
    <w:rsid w:val="003035EF"/>
    <w:rsid w:val="00304779"/>
    <w:rsid w:val="00306511"/>
    <w:rsid w:val="00306C29"/>
    <w:rsid w:val="0031333C"/>
    <w:rsid w:val="00315636"/>
    <w:rsid w:val="00326D00"/>
    <w:rsid w:val="00327E43"/>
    <w:rsid w:val="00331422"/>
    <w:rsid w:val="003357EA"/>
    <w:rsid w:val="00335919"/>
    <w:rsid w:val="00335AAA"/>
    <w:rsid w:val="00342722"/>
    <w:rsid w:val="0035189F"/>
    <w:rsid w:val="0035211D"/>
    <w:rsid w:val="003542E7"/>
    <w:rsid w:val="00355042"/>
    <w:rsid w:val="00356849"/>
    <w:rsid w:val="00360B97"/>
    <w:rsid w:val="0036165D"/>
    <w:rsid w:val="00361C7B"/>
    <w:rsid w:val="00374053"/>
    <w:rsid w:val="00376652"/>
    <w:rsid w:val="00382EA3"/>
    <w:rsid w:val="00394EC8"/>
    <w:rsid w:val="003A527C"/>
    <w:rsid w:val="003A6EE4"/>
    <w:rsid w:val="003C32CE"/>
    <w:rsid w:val="003C3CA2"/>
    <w:rsid w:val="003C5A7E"/>
    <w:rsid w:val="003C78A0"/>
    <w:rsid w:val="003D6A18"/>
    <w:rsid w:val="003D74F7"/>
    <w:rsid w:val="003E4588"/>
    <w:rsid w:val="003E4679"/>
    <w:rsid w:val="003F7D55"/>
    <w:rsid w:val="004009BB"/>
    <w:rsid w:val="004040A9"/>
    <w:rsid w:val="004048F6"/>
    <w:rsid w:val="00404AE1"/>
    <w:rsid w:val="00407D4B"/>
    <w:rsid w:val="00410C00"/>
    <w:rsid w:val="00411BB1"/>
    <w:rsid w:val="0041244E"/>
    <w:rsid w:val="00413D6D"/>
    <w:rsid w:val="00414593"/>
    <w:rsid w:val="004151B3"/>
    <w:rsid w:val="004223E7"/>
    <w:rsid w:val="00423426"/>
    <w:rsid w:val="00425972"/>
    <w:rsid w:val="00433FFE"/>
    <w:rsid w:val="00437C2E"/>
    <w:rsid w:val="00443951"/>
    <w:rsid w:val="00444A47"/>
    <w:rsid w:val="00452DB2"/>
    <w:rsid w:val="00453FBF"/>
    <w:rsid w:val="00457082"/>
    <w:rsid w:val="0046031C"/>
    <w:rsid w:val="00463440"/>
    <w:rsid w:val="00466DAB"/>
    <w:rsid w:val="00471C89"/>
    <w:rsid w:val="00474084"/>
    <w:rsid w:val="004816AF"/>
    <w:rsid w:val="00481BB6"/>
    <w:rsid w:val="00486D7A"/>
    <w:rsid w:val="004947ED"/>
    <w:rsid w:val="004949AB"/>
    <w:rsid w:val="0049550F"/>
    <w:rsid w:val="0049611A"/>
    <w:rsid w:val="00497317"/>
    <w:rsid w:val="004A32B8"/>
    <w:rsid w:val="004B0066"/>
    <w:rsid w:val="004B0FB8"/>
    <w:rsid w:val="004B2A4E"/>
    <w:rsid w:val="004B4D39"/>
    <w:rsid w:val="004C0ADF"/>
    <w:rsid w:val="004C534F"/>
    <w:rsid w:val="004D0566"/>
    <w:rsid w:val="004D66E6"/>
    <w:rsid w:val="004D68AD"/>
    <w:rsid w:val="004E2C06"/>
    <w:rsid w:val="004E3FB0"/>
    <w:rsid w:val="004F1E46"/>
    <w:rsid w:val="004F6CC4"/>
    <w:rsid w:val="004F7250"/>
    <w:rsid w:val="004F7C32"/>
    <w:rsid w:val="00502789"/>
    <w:rsid w:val="005032AB"/>
    <w:rsid w:val="00503A64"/>
    <w:rsid w:val="0050485D"/>
    <w:rsid w:val="00505282"/>
    <w:rsid w:val="005118F8"/>
    <w:rsid w:val="005176C0"/>
    <w:rsid w:val="00520659"/>
    <w:rsid w:val="005208B5"/>
    <w:rsid w:val="005227D7"/>
    <w:rsid w:val="005257FF"/>
    <w:rsid w:val="00527984"/>
    <w:rsid w:val="00540130"/>
    <w:rsid w:val="00541356"/>
    <w:rsid w:val="00554ABB"/>
    <w:rsid w:val="0055588E"/>
    <w:rsid w:val="005634F1"/>
    <w:rsid w:val="00567195"/>
    <w:rsid w:val="00573F9E"/>
    <w:rsid w:val="00574E1D"/>
    <w:rsid w:val="005756CD"/>
    <w:rsid w:val="0058055C"/>
    <w:rsid w:val="005806F9"/>
    <w:rsid w:val="00580F02"/>
    <w:rsid w:val="00591696"/>
    <w:rsid w:val="00595253"/>
    <w:rsid w:val="0059694A"/>
    <w:rsid w:val="00597666"/>
    <w:rsid w:val="005A03A9"/>
    <w:rsid w:val="005A092C"/>
    <w:rsid w:val="005A1B3C"/>
    <w:rsid w:val="005A1F3E"/>
    <w:rsid w:val="005A3A8B"/>
    <w:rsid w:val="005B109C"/>
    <w:rsid w:val="005C2BB4"/>
    <w:rsid w:val="005C2FD5"/>
    <w:rsid w:val="005C3D5B"/>
    <w:rsid w:val="005D4091"/>
    <w:rsid w:val="005D6FE0"/>
    <w:rsid w:val="005D72E3"/>
    <w:rsid w:val="005E39BE"/>
    <w:rsid w:val="005E655D"/>
    <w:rsid w:val="005F0ED6"/>
    <w:rsid w:val="005F3289"/>
    <w:rsid w:val="00611E7C"/>
    <w:rsid w:val="0061340E"/>
    <w:rsid w:val="0061534B"/>
    <w:rsid w:val="00617A09"/>
    <w:rsid w:val="00621827"/>
    <w:rsid w:val="00621CD9"/>
    <w:rsid w:val="0062614A"/>
    <w:rsid w:val="006311FB"/>
    <w:rsid w:val="00635D03"/>
    <w:rsid w:val="006370B9"/>
    <w:rsid w:val="006378F4"/>
    <w:rsid w:val="0064206D"/>
    <w:rsid w:val="00647E36"/>
    <w:rsid w:val="00650703"/>
    <w:rsid w:val="00650791"/>
    <w:rsid w:val="00651C75"/>
    <w:rsid w:val="00652E07"/>
    <w:rsid w:val="006616C1"/>
    <w:rsid w:val="00661E94"/>
    <w:rsid w:val="00665B15"/>
    <w:rsid w:val="00665E06"/>
    <w:rsid w:val="00667952"/>
    <w:rsid w:val="006704B9"/>
    <w:rsid w:val="00670751"/>
    <w:rsid w:val="00675157"/>
    <w:rsid w:val="00675A83"/>
    <w:rsid w:val="006760E0"/>
    <w:rsid w:val="006761DE"/>
    <w:rsid w:val="006814D8"/>
    <w:rsid w:val="00683283"/>
    <w:rsid w:val="0068355E"/>
    <w:rsid w:val="00683E0D"/>
    <w:rsid w:val="00692107"/>
    <w:rsid w:val="00695B73"/>
    <w:rsid w:val="006A09E5"/>
    <w:rsid w:val="006A2E8A"/>
    <w:rsid w:val="006A463F"/>
    <w:rsid w:val="006A6A2B"/>
    <w:rsid w:val="006B1846"/>
    <w:rsid w:val="006B3872"/>
    <w:rsid w:val="006B4658"/>
    <w:rsid w:val="006D7AF1"/>
    <w:rsid w:val="006E3B58"/>
    <w:rsid w:val="006E6E4E"/>
    <w:rsid w:val="006F3AC8"/>
    <w:rsid w:val="007026CD"/>
    <w:rsid w:val="007140AB"/>
    <w:rsid w:val="007151A1"/>
    <w:rsid w:val="00715AA0"/>
    <w:rsid w:val="00715C55"/>
    <w:rsid w:val="00731952"/>
    <w:rsid w:val="00731CEC"/>
    <w:rsid w:val="0075270D"/>
    <w:rsid w:val="00753AB5"/>
    <w:rsid w:val="00761831"/>
    <w:rsid w:val="00764E64"/>
    <w:rsid w:val="007670B0"/>
    <w:rsid w:val="00780349"/>
    <w:rsid w:val="00780850"/>
    <w:rsid w:val="0078221B"/>
    <w:rsid w:val="00785746"/>
    <w:rsid w:val="00785D07"/>
    <w:rsid w:val="007924E4"/>
    <w:rsid w:val="00794A9F"/>
    <w:rsid w:val="00796B22"/>
    <w:rsid w:val="007A7524"/>
    <w:rsid w:val="007B2B2E"/>
    <w:rsid w:val="007B4623"/>
    <w:rsid w:val="007C3DA2"/>
    <w:rsid w:val="007C436B"/>
    <w:rsid w:val="007C50D0"/>
    <w:rsid w:val="007C50ED"/>
    <w:rsid w:val="007C6692"/>
    <w:rsid w:val="007D1E64"/>
    <w:rsid w:val="007D5BAD"/>
    <w:rsid w:val="007D5E52"/>
    <w:rsid w:val="007D7A19"/>
    <w:rsid w:val="007E4B95"/>
    <w:rsid w:val="007E7CAF"/>
    <w:rsid w:val="00800F89"/>
    <w:rsid w:val="00803E62"/>
    <w:rsid w:val="00804DDE"/>
    <w:rsid w:val="00805E8E"/>
    <w:rsid w:val="008152D7"/>
    <w:rsid w:val="00817425"/>
    <w:rsid w:val="00821D34"/>
    <w:rsid w:val="00826E57"/>
    <w:rsid w:val="00836C64"/>
    <w:rsid w:val="00842728"/>
    <w:rsid w:val="008438CF"/>
    <w:rsid w:val="00851D22"/>
    <w:rsid w:val="00854C1E"/>
    <w:rsid w:val="00856EEC"/>
    <w:rsid w:val="00863C14"/>
    <w:rsid w:val="00864E21"/>
    <w:rsid w:val="00874B4D"/>
    <w:rsid w:val="0087506F"/>
    <w:rsid w:val="00881E29"/>
    <w:rsid w:val="008830BB"/>
    <w:rsid w:val="00885734"/>
    <w:rsid w:val="00887993"/>
    <w:rsid w:val="00893C17"/>
    <w:rsid w:val="008959A9"/>
    <w:rsid w:val="00896DC6"/>
    <w:rsid w:val="008A2B63"/>
    <w:rsid w:val="008A2FED"/>
    <w:rsid w:val="008A3954"/>
    <w:rsid w:val="008A3E6B"/>
    <w:rsid w:val="008A52C5"/>
    <w:rsid w:val="008B0B4C"/>
    <w:rsid w:val="008B2479"/>
    <w:rsid w:val="008B5680"/>
    <w:rsid w:val="008B74E5"/>
    <w:rsid w:val="008C1422"/>
    <w:rsid w:val="008C1E07"/>
    <w:rsid w:val="008C7EA3"/>
    <w:rsid w:val="008D047E"/>
    <w:rsid w:val="008D2365"/>
    <w:rsid w:val="008D345A"/>
    <w:rsid w:val="008D44F1"/>
    <w:rsid w:val="008E3398"/>
    <w:rsid w:val="008E6C5A"/>
    <w:rsid w:val="008E6E86"/>
    <w:rsid w:val="008E74EA"/>
    <w:rsid w:val="008E74F9"/>
    <w:rsid w:val="008F1647"/>
    <w:rsid w:val="008F558E"/>
    <w:rsid w:val="0090076B"/>
    <w:rsid w:val="00904BF6"/>
    <w:rsid w:val="009107BC"/>
    <w:rsid w:val="00915280"/>
    <w:rsid w:val="00916291"/>
    <w:rsid w:val="00916663"/>
    <w:rsid w:val="00924A5A"/>
    <w:rsid w:val="00925A48"/>
    <w:rsid w:val="00926250"/>
    <w:rsid w:val="00926CA5"/>
    <w:rsid w:val="00927F51"/>
    <w:rsid w:val="0093051E"/>
    <w:rsid w:val="00937AA3"/>
    <w:rsid w:val="00940B5F"/>
    <w:rsid w:val="009461E5"/>
    <w:rsid w:val="00946932"/>
    <w:rsid w:val="009510AA"/>
    <w:rsid w:val="00960D62"/>
    <w:rsid w:val="009648EA"/>
    <w:rsid w:val="00965913"/>
    <w:rsid w:val="00971127"/>
    <w:rsid w:val="00972E1F"/>
    <w:rsid w:val="00972E26"/>
    <w:rsid w:val="0097409A"/>
    <w:rsid w:val="009802D9"/>
    <w:rsid w:val="009805E2"/>
    <w:rsid w:val="00987576"/>
    <w:rsid w:val="00993B09"/>
    <w:rsid w:val="00995130"/>
    <w:rsid w:val="009A0526"/>
    <w:rsid w:val="009A0CE6"/>
    <w:rsid w:val="009A3E25"/>
    <w:rsid w:val="009B6298"/>
    <w:rsid w:val="009B6A2D"/>
    <w:rsid w:val="009C1067"/>
    <w:rsid w:val="009C2572"/>
    <w:rsid w:val="009D60C0"/>
    <w:rsid w:val="009D73CB"/>
    <w:rsid w:val="009D7E2D"/>
    <w:rsid w:val="009F2D71"/>
    <w:rsid w:val="009F4C9F"/>
    <w:rsid w:val="009F62DB"/>
    <w:rsid w:val="00A00798"/>
    <w:rsid w:val="00A00C83"/>
    <w:rsid w:val="00A02D5B"/>
    <w:rsid w:val="00A05E29"/>
    <w:rsid w:val="00A0615A"/>
    <w:rsid w:val="00A06654"/>
    <w:rsid w:val="00A07615"/>
    <w:rsid w:val="00A25437"/>
    <w:rsid w:val="00A25D37"/>
    <w:rsid w:val="00A26DBC"/>
    <w:rsid w:val="00A32349"/>
    <w:rsid w:val="00A46D84"/>
    <w:rsid w:val="00A47306"/>
    <w:rsid w:val="00A536D6"/>
    <w:rsid w:val="00A551EA"/>
    <w:rsid w:val="00A70D02"/>
    <w:rsid w:val="00A7146A"/>
    <w:rsid w:val="00A75E6D"/>
    <w:rsid w:val="00A7746F"/>
    <w:rsid w:val="00A8160A"/>
    <w:rsid w:val="00A8162E"/>
    <w:rsid w:val="00A83F10"/>
    <w:rsid w:val="00A85CEA"/>
    <w:rsid w:val="00A86F9C"/>
    <w:rsid w:val="00A87AA5"/>
    <w:rsid w:val="00A909DF"/>
    <w:rsid w:val="00A946EB"/>
    <w:rsid w:val="00A95560"/>
    <w:rsid w:val="00A95BE6"/>
    <w:rsid w:val="00A97925"/>
    <w:rsid w:val="00AA00B1"/>
    <w:rsid w:val="00AB583D"/>
    <w:rsid w:val="00AB59BD"/>
    <w:rsid w:val="00AC0113"/>
    <w:rsid w:val="00AC3890"/>
    <w:rsid w:val="00AC6142"/>
    <w:rsid w:val="00AD7A98"/>
    <w:rsid w:val="00AE25B8"/>
    <w:rsid w:val="00AE2BEC"/>
    <w:rsid w:val="00AE682D"/>
    <w:rsid w:val="00AF3E9F"/>
    <w:rsid w:val="00AF59D2"/>
    <w:rsid w:val="00B015C8"/>
    <w:rsid w:val="00B03F23"/>
    <w:rsid w:val="00B05526"/>
    <w:rsid w:val="00B07FAF"/>
    <w:rsid w:val="00B12C6F"/>
    <w:rsid w:val="00B24BEB"/>
    <w:rsid w:val="00B254CA"/>
    <w:rsid w:val="00B310BF"/>
    <w:rsid w:val="00B31D61"/>
    <w:rsid w:val="00B31F0A"/>
    <w:rsid w:val="00B35806"/>
    <w:rsid w:val="00B42140"/>
    <w:rsid w:val="00B422FB"/>
    <w:rsid w:val="00B42C3A"/>
    <w:rsid w:val="00B432CC"/>
    <w:rsid w:val="00B439E1"/>
    <w:rsid w:val="00B45069"/>
    <w:rsid w:val="00B475B4"/>
    <w:rsid w:val="00B5050E"/>
    <w:rsid w:val="00B5059C"/>
    <w:rsid w:val="00B53895"/>
    <w:rsid w:val="00B577F2"/>
    <w:rsid w:val="00B57B71"/>
    <w:rsid w:val="00B61FB4"/>
    <w:rsid w:val="00B64AFF"/>
    <w:rsid w:val="00B66029"/>
    <w:rsid w:val="00B67F5C"/>
    <w:rsid w:val="00B93749"/>
    <w:rsid w:val="00B9463E"/>
    <w:rsid w:val="00BA02E9"/>
    <w:rsid w:val="00BA11AE"/>
    <w:rsid w:val="00BA3576"/>
    <w:rsid w:val="00BB0931"/>
    <w:rsid w:val="00BB1993"/>
    <w:rsid w:val="00BB70E3"/>
    <w:rsid w:val="00BC1164"/>
    <w:rsid w:val="00BE22D2"/>
    <w:rsid w:val="00BF44C8"/>
    <w:rsid w:val="00BF4F7C"/>
    <w:rsid w:val="00BF6D73"/>
    <w:rsid w:val="00C030AC"/>
    <w:rsid w:val="00C030F1"/>
    <w:rsid w:val="00C06141"/>
    <w:rsid w:val="00C22EEA"/>
    <w:rsid w:val="00C31E94"/>
    <w:rsid w:val="00C32E80"/>
    <w:rsid w:val="00C3323D"/>
    <w:rsid w:val="00C40C90"/>
    <w:rsid w:val="00C5188C"/>
    <w:rsid w:val="00C51C52"/>
    <w:rsid w:val="00C64F51"/>
    <w:rsid w:val="00C74D92"/>
    <w:rsid w:val="00C76BC4"/>
    <w:rsid w:val="00C80829"/>
    <w:rsid w:val="00C818FC"/>
    <w:rsid w:val="00C82088"/>
    <w:rsid w:val="00C97E32"/>
    <w:rsid w:val="00CA2296"/>
    <w:rsid w:val="00CA4D14"/>
    <w:rsid w:val="00CA720D"/>
    <w:rsid w:val="00CB1752"/>
    <w:rsid w:val="00CB24D1"/>
    <w:rsid w:val="00CB4160"/>
    <w:rsid w:val="00CC0ECC"/>
    <w:rsid w:val="00CC154A"/>
    <w:rsid w:val="00CC3264"/>
    <w:rsid w:val="00CC7FCC"/>
    <w:rsid w:val="00CD7319"/>
    <w:rsid w:val="00CE1752"/>
    <w:rsid w:val="00CE214D"/>
    <w:rsid w:val="00CE25F8"/>
    <w:rsid w:val="00CE4691"/>
    <w:rsid w:val="00CE594C"/>
    <w:rsid w:val="00CE66BC"/>
    <w:rsid w:val="00CE69C5"/>
    <w:rsid w:val="00CE74C6"/>
    <w:rsid w:val="00CF0BC7"/>
    <w:rsid w:val="00CF5F3A"/>
    <w:rsid w:val="00D0029A"/>
    <w:rsid w:val="00D030E2"/>
    <w:rsid w:val="00D032ED"/>
    <w:rsid w:val="00D10628"/>
    <w:rsid w:val="00D11660"/>
    <w:rsid w:val="00D122E0"/>
    <w:rsid w:val="00D13225"/>
    <w:rsid w:val="00D308D7"/>
    <w:rsid w:val="00D4452A"/>
    <w:rsid w:val="00D44575"/>
    <w:rsid w:val="00D51CB2"/>
    <w:rsid w:val="00D5418D"/>
    <w:rsid w:val="00D65A5B"/>
    <w:rsid w:val="00D7368A"/>
    <w:rsid w:val="00D76667"/>
    <w:rsid w:val="00D8289E"/>
    <w:rsid w:val="00D8311A"/>
    <w:rsid w:val="00D83B8A"/>
    <w:rsid w:val="00D843D0"/>
    <w:rsid w:val="00D857E9"/>
    <w:rsid w:val="00D906B0"/>
    <w:rsid w:val="00D943E4"/>
    <w:rsid w:val="00D95D04"/>
    <w:rsid w:val="00D9699B"/>
    <w:rsid w:val="00D969FD"/>
    <w:rsid w:val="00DA0B71"/>
    <w:rsid w:val="00DA588B"/>
    <w:rsid w:val="00DA7738"/>
    <w:rsid w:val="00DB028A"/>
    <w:rsid w:val="00DB1C1F"/>
    <w:rsid w:val="00DB379B"/>
    <w:rsid w:val="00DB4030"/>
    <w:rsid w:val="00DB47B6"/>
    <w:rsid w:val="00DD58C0"/>
    <w:rsid w:val="00DD60E2"/>
    <w:rsid w:val="00DD6DBB"/>
    <w:rsid w:val="00DE5B0A"/>
    <w:rsid w:val="00DF55CB"/>
    <w:rsid w:val="00DF784A"/>
    <w:rsid w:val="00E00889"/>
    <w:rsid w:val="00E02408"/>
    <w:rsid w:val="00E123DE"/>
    <w:rsid w:val="00E1472B"/>
    <w:rsid w:val="00E15A3E"/>
    <w:rsid w:val="00E17CD4"/>
    <w:rsid w:val="00E225F9"/>
    <w:rsid w:val="00E22867"/>
    <w:rsid w:val="00E320D2"/>
    <w:rsid w:val="00E32484"/>
    <w:rsid w:val="00E34417"/>
    <w:rsid w:val="00E35021"/>
    <w:rsid w:val="00E40A1F"/>
    <w:rsid w:val="00E41A1E"/>
    <w:rsid w:val="00E44642"/>
    <w:rsid w:val="00E46D93"/>
    <w:rsid w:val="00E51A95"/>
    <w:rsid w:val="00E604EA"/>
    <w:rsid w:val="00E637E8"/>
    <w:rsid w:val="00E645BD"/>
    <w:rsid w:val="00E66482"/>
    <w:rsid w:val="00E77370"/>
    <w:rsid w:val="00E81805"/>
    <w:rsid w:val="00E86D7A"/>
    <w:rsid w:val="00E969D1"/>
    <w:rsid w:val="00E97273"/>
    <w:rsid w:val="00EA3F6C"/>
    <w:rsid w:val="00EA4D92"/>
    <w:rsid w:val="00EA6CB8"/>
    <w:rsid w:val="00EA7AB3"/>
    <w:rsid w:val="00EB0688"/>
    <w:rsid w:val="00EB2A04"/>
    <w:rsid w:val="00EB46D4"/>
    <w:rsid w:val="00EB4A07"/>
    <w:rsid w:val="00EB4D03"/>
    <w:rsid w:val="00EB7FAC"/>
    <w:rsid w:val="00EC0D30"/>
    <w:rsid w:val="00EC136F"/>
    <w:rsid w:val="00EC263E"/>
    <w:rsid w:val="00EC30E3"/>
    <w:rsid w:val="00EC419E"/>
    <w:rsid w:val="00EC5CC8"/>
    <w:rsid w:val="00ED2703"/>
    <w:rsid w:val="00ED436C"/>
    <w:rsid w:val="00ED5EDA"/>
    <w:rsid w:val="00ED6415"/>
    <w:rsid w:val="00EE1ACD"/>
    <w:rsid w:val="00EE3E34"/>
    <w:rsid w:val="00EE6CC5"/>
    <w:rsid w:val="00EF0E21"/>
    <w:rsid w:val="00EF46E0"/>
    <w:rsid w:val="00EF57E2"/>
    <w:rsid w:val="00F01A32"/>
    <w:rsid w:val="00F03C64"/>
    <w:rsid w:val="00F07642"/>
    <w:rsid w:val="00F1730D"/>
    <w:rsid w:val="00F17814"/>
    <w:rsid w:val="00F21B20"/>
    <w:rsid w:val="00F21BF2"/>
    <w:rsid w:val="00F23311"/>
    <w:rsid w:val="00F25429"/>
    <w:rsid w:val="00F318B6"/>
    <w:rsid w:val="00F32260"/>
    <w:rsid w:val="00F358FE"/>
    <w:rsid w:val="00F44CBC"/>
    <w:rsid w:val="00F46BB0"/>
    <w:rsid w:val="00F51DC4"/>
    <w:rsid w:val="00F536A4"/>
    <w:rsid w:val="00F5502C"/>
    <w:rsid w:val="00F60386"/>
    <w:rsid w:val="00F7450B"/>
    <w:rsid w:val="00F77DCC"/>
    <w:rsid w:val="00F915CB"/>
    <w:rsid w:val="00F929F0"/>
    <w:rsid w:val="00FB1DF3"/>
    <w:rsid w:val="00FB444D"/>
    <w:rsid w:val="00FB6B1B"/>
    <w:rsid w:val="00FC3352"/>
    <w:rsid w:val="00FC5FC6"/>
    <w:rsid w:val="00FC65BC"/>
    <w:rsid w:val="00FD04E7"/>
    <w:rsid w:val="00FD6AEC"/>
    <w:rsid w:val="00FE68F6"/>
    <w:rsid w:val="00FF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437C2E"/>
    <w:rPr>
      <w:sz w:val="24"/>
      <w:szCs w:val="24"/>
      <w:lang w:eastAsia="en-US"/>
    </w:rPr>
  </w:style>
  <w:style w:type="paragraph" w:styleId="1">
    <w:name w:val="heading 1"/>
    <w:basedOn w:val="a"/>
    <w:next w:val="a"/>
    <w:link w:val="10"/>
    <w:qFormat/>
    <w:locked/>
    <w:rsid w:val="00E77370"/>
    <w:pPr>
      <w:keepNext/>
      <w:outlineLvl w:val="0"/>
    </w:pPr>
    <w:rPr>
      <w:rFonts w:asciiTheme="majorHAnsi" w:eastAsiaTheme="majorEastAsia" w:hAnsiTheme="majorHAnsi" w:cstheme="majorBidi"/>
    </w:rPr>
  </w:style>
  <w:style w:type="paragraph" w:styleId="2">
    <w:name w:val="heading 2"/>
    <w:basedOn w:val="a"/>
    <w:next w:val="a"/>
    <w:link w:val="20"/>
    <w:unhideWhenUsed/>
    <w:qFormat/>
    <w:locked/>
    <w:rsid w:val="00E77370"/>
    <w:pPr>
      <w:keepNext/>
      <w:outlineLvl w:val="1"/>
    </w:pPr>
    <w:rPr>
      <w:rFonts w:asciiTheme="majorHAnsi" w:eastAsiaTheme="majorEastAsia" w:hAnsiTheme="majorHAnsi" w:cstheme="majorBidi"/>
    </w:rPr>
  </w:style>
  <w:style w:type="paragraph" w:styleId="3">
    <w:name w:val="heading 3"/>
    <w:basedOn w:val="a"/>
    <w:next w:val="a"/>
    <w:link w:val="30"/>
    <w:unhideWhenUsed/>
    <w:qFormat/>
    <w:locked/>
    <w:rsid w:val="00E77370"/>
    <w:pPr>
      <w:keepNext/>
      <w:ind w:leftChars="400" w:left="400"/>
      <w:outlineLvl w:val="2"/>
    </w:pPr>
    <w:rPr>
      <w:rFonts w:asciiTheme="majorHAnsi" w:eastAsiaTheme="majorEastAsia" w:hAnsiTheme="majorHAnsi" w:cstheme="majorBidi"/>
    </w:rPr>
  </w:style>
  <w:style w:type="paragraph" w:styleId="4">
    <w:name w:val="heading 4"/>
    <w:basedOn w:val="a"/>
    <w:next w:val="a"/>
    <w:link w:val="40"/>
    <w:unhideWhenUsed/>
    <w:qFormat/>
    <w:locked/>
    <w:rsid w:val="00E77370"/>
    <w:pPr>
      <w:keepNext/>
      <w:ind w:leftChars="400" w:left="400"/>
      <w:outlineLvl w:val="3"/>
    </w:pPr>
    <w:rPr>
      <w:b/>
      <w:bCs/>
    </w:rPr>
  </w:style>
  <w:style w:type="paragraph" w:styleId="5">
    <w:name w:val="heading 5"/>
    <w:basedOn w:val="a"/>
    <w:next w:val="a"/>
    <w:link w:val="50"/>
    <w:semiHidden/>
    <w:unhideWhenUsed/>
    <w:qFormat/>
    <w:locked/>
    <w:rsid w:val="00B64AF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フリーフォーム A"/>
    <w:rsid w:val="00437C2E"/>
    <w:rPr>
      <w:rFonts w:ascii="Lucida Grande" w:eastAsia="ヒラギノ角ゴ Pro W3" w:hAnsi="Lucida Grande"/>
      <w:color w:val="000000"/>
    </w:rPr>
  </w:style>
  <w:style w:type="paragraph" w:customStyle="1" w:styleId="11">
    <w:name w:val="フッター1"/>
    <w:rsid w:val="00437C2E"/>
    <w:pPr>
      <w:widowControl w:val="0"/>
      <w:tabs>
        <w:tab w:val="center" w:pos="4252"/>
        <w:tab w:val="right" w:pos="8504"/>
      </w:tabs>
      <w:jc w:val="both"/>
    </w:pPr>
    <w:rPr>
      <w:rFonts w:ascii="Lucida Grande" w:eastAsia="ヒラギノ角ゴ Pro W3" w:hAnsi="Lucida Grande"/>
      <w:color w:val="000000"/>
      <w:kern w:val="2"/>
      <w:sz w:val="21"/>
    </w:rPr>
  </w:style>
  <w:style w:type="paragraph" w:customStyle="1" w:styleId="12">
    <w:name w:val="標準1"/>
    <w:rsid w:val="00437C2E"/>
    <w:pPr>
      <w:widowControl w:val="0"/>
      <w:jc w:val="both"/>
    </w:pPr>
    <w:rPr>
      <w:rFonts w:ascii="Lucida Grande" w:eastAsia="ヒラギノ角ゴ Pro W3" w:hAnsi="Lucida Grande"/>
      <w:color w:val="000000"/>
      <w:kern w:val="2"/>
      <w:sz w:val="21"/>
    </w:rPr>
  </w:style>
  <w:style w:type="paragraph" w:customStyle="1" w:styleId="13">
    <w:name w:val="リスト段落1"/>
    <w:rsid w:val="00437C2E"/>
    <w:pPr>
      <w:widowControl w:val="0"/>
      <w:ind w:left="840"/>
      <w:jc w:val="both"/>
    </w:pPr>
    <w:rPr>
      <w:rFonts w:ascii="Lucida Grande" w:eastAsia="ヒラギノ角ゴ Pro W3" w:hAnsi="Lucida Grande"/>
      <w:color w:val="000000"/>
      <w:kern w:val="2"/>
      <w:sz w:val="21"/>
    </w:rPr>
  </w:style>
  <w:style w:type="paragraph" w:customStyle="1" w:styleId="14">
    <w:name w:val="書式なし1"/>
    <w:rsid w:val="00437C2E"/>
    <w:pPr>
      <w:widowControl w:val="0"/>
    </w:pPr>
    <w:rPr>
      <w:rFonts w:ascii="Lucida Grande" w:eastAsia="ヒラギノ角ゴ Pro W3" w:hAnsi="Lucida Grande"/>
      <w:color w:val="000000"/>
      <w:kern w:val="2"/>
    </w:rPr>
  </w:style>
  <w:style w:type="paragraph" w:customStyle="1" w:styleId="a4">
    <w:name w:val="フリーフォーム"/>
    <w:rsid w:val="00437C2E"/>
    <w:rPr>
      <w:rFonts w:eastAsia="ヒラギノ角ゴ Pro W3"/>
      <w:color w:val="000000"/>
    </w:rPr>
  </w:style>
  <w:style w:type="paragraph" w:customStyle="1" w:styleId="B">
    <w:name w:val="フリーフォーム B"/>
    <w:rsid w:val="00437C2E"/>
    <w:rPr>
      <w:rFonts w:eastAsia="ヒラギノ角ゴ Pro W3"/>
      <w:color w:val="000000"/>
    </w:rPr>
  </w:style>
  <w:style w:type="paragraph" w:customStyle="1" w:styleId="15">
    <w:name w:val="本文1"/>
    <w:rsid w:val="00437C2E"/>
    <w:rPr>
      <w:rFonts w:ascii="ヒラギノ角ゴ Pro W3" w:eastAsia="ヒラギノ角ゴ Pro W3" w:hAnsi="ヒラギノ角ゴ Pro W3"/>
      <w:color w:val="000000"/>
      <w:sz w:val="24"/>
    </w:rPr>
  </w:style>
  <w:style w:type="paragraph" w:customStyle="1" w:styleId="21">
    <w:name w:val="標準2"/>
    <w:rsid w:val="00437C2E"/>
    <w:pPr>
      <w:widowControl w:val="0"/>
      <w:jc w:val="both"/>
    </w:pPr>
    <w:rPr>
      <w:rFonts w:ascii="Lucida Grande" w:eastAsia="ヒラギノ角ゴ Pro W3" w:hAnsi="Lucida Grande"/>
      <w:color w:val="000000"/>
      <w:kern w:val="2"/>
      <w:sz w:val="21"/>
    </w:rPr>
  </w:style>
  <w:style w:type="paragraph" w:customStyle="1" w:styleId="BAB">
    <w:name w:val="フリーフォーム B A B"/>
    <w:rsid w:val="00437C2E"/>
    <w:rPr>
      <w:rFonts w:eastAsia="ヒラギノ角ゴ Pro W3"/>
      <w:color w:val="000000"/>
    </w:rPr>
  </w:style>
  <w:style w:type="paragraph" w:customStyle="1" w:styleId="AA">
    <w:name w:val="フリーフォーム A A"/>
    <w:rsid w:val="00437C2E"/>
    <w:rPr>
      <w:rFonts w:eastAsia="ヒラギノ角ゴ Pro W3"/>
      <w:color w:val="000000"/>
    </w:rPr>
  </w:style>
  <w:style w:type="paragraph" w:styleId="a5">
    <w:name w:val="header"/>
    <w:basedOn w:val="a"/>
    <w:link w:val="a6"/>
    <w:locked/>
    <w:rsid w:val="00D11660"/>
    <w:pPr>
      <w:tabs>
        <w:tab w:val="center" w:pos="4252"/>
        <w:tab w:val="right" w:pos="8504"/>
      </w:tabs>
      <w:snapToGrid w:val="0"/>
    </w:pPr>
  </w:style>
  <w:style w:type="character" w:customStyle="1" w:styleId="a6">
    <w:name w:val="ヘッダー (文字)"/>
    <w:basedOn w:val="a0"/>
    <w:link w:val="a5"/>
    <w:rsid w:val="00D11660"/>
    <w:rPr>
      <w:sz w:val="24"/>
      <w:szCs w:val="24"/>
      <w:lang w:eastAsia="en-US"/>
    </w:rPr>
  </w:style>
  <w:style w:type="paragraph" w:styleId="a7">
    <w:name w:val="footer"/>
    <w:basedOn w:val="a"/>
    <w:link w:val="a8"/>
    <w:uiPriority w:val="99"/>
    <w:locked/>
    <w:rsid w:val="00D11660"/>
    <w:pPr>
      <w:tabs>
        <w:tab w:val="center" w:pos="4252"/>
        <w:tab w:val="right" w:pos="8504"/>
      </w:tabs>
      <w:snapToGrid w:val="0"/>
    </w:pPr>
  </w:style>
  <w:style w:type="character" w:customStyle="1" w:styleId="a8">
    <w:name w:val="フッター (文字)"/>
    <w:basedOn w:val="a0"/>
    <w:link w:val="a7"/>
    <w:uiPriority w:val="99"/>
    <w:rsid w:val="00D11660"/>
    <w:rPr>
      <w:sz w:val="24"/>
      <w:szCs w:val="24"/>
      <w:lang w:eastAsia="en-US"/>
    </w:rPr>
  </w:style>
  <w:style w:type="paragraph" w:styleId="a9">
    <w:name w:val="Balloon Text"/>
    <w:basedOn w:val="a"/>
    <w:link w:val="ab"/>
    <w:locked/>
    <w:rsid w:val="009461E5"/>
    <w:rPr>
      <w:rFonts w:asciiTheme="majorHAnsi" w:eastAsiaTheme="majorEastAsia" w:hAnsiTheme="majorHAnsi" w:cstheme="majorBidi"/>
      <w:sz w:val="18"/>
      <w:szCs w:val="18"/>
    </w:rPr>
  </w:style>
  <w:style w:type="character" w:customStyle="1" w:styleId="ab">
    <w:name w:val="吹き出し (文字)"/>
    <w:basedOn w:val="a0"/>
    <w:link w:val="a9"/>
    <w:rsid w:val="009461E5"/>
    <w:rPr>
      <w:rFonts w:asciiTheme="majorHAnsi" w:eastAsiaTheme="majorEastAsia" w:hAnsiTheme="majorHAnsi" w:cstheme="majorBidi"/>
      <w:sz w:val="18"/>
      <w:szCs w:val="18"/>
      <w:lang w:eastAsia="en-US"/>
    </w:rPr>
  </w:style>
  <w:style w:type="paragraph" w:customStyle="1" w:styleId="Default">
    <w:name w:val="Default"/>
    <w:rsid w:val="009461E5"/>
    <w:pPr>
      <w:widowControl w:val="0"/>
      <w:autoSpaceDE w:val="0"/>
      <w:autoSpaceDN w:val="0"/>
      <w:adjustRightInd w:val="0"/>
    </w:pPr>
    <w:rPr>
      <w:color w:val="000000"/>
      <w:sz w:val="24"/>
      <w:szCs w:val="24"/>
    </w:rPr>
  </w:style>
  <w:style w:type="paragraph" w:styleId="ac">
    <w:name w:val="caption"/>
    <w:basedOn w:val="a"/>
    <w:next w:val="a"/>
    <w:unhideWhenUsed/>
    <w:qFormat/>
    <w:locked/>
    <w:rsid w:val="00650791"/>
    <w:rPr>
      <w:b/>
      <w:bCs/>
      <w:sz w:val="21"/>
      <w:szCs w:val="21"/>
    </w:rPr>
  </w:style>
  <w:style w:type="character" w:styleId="ad">
    <w:name w:val="annotation reference"/>
    <w:basedOn w:val="a0"/>
    <w:locked/>
    <w:rsid w:val="00306C29"/>
    <w:rPr>
      <w:sz w:val="18"/>
      <w:szCs w:val="18"/>
    </w:rPr>
  </w:style>
  <w:style w:type="paragraph" w:styleId="ae">
    <w:name w:val="annotation text"/>
    <w:basedOn w:val="a"/>
    <w:link w:val="af"/>
    <w:locked/>
    <w:rsid w:val="00306C29"/>
  </w:style>
  <w:style w:type="character" w:customStyle="1" w:styleId="af">
    <w:name w:val="コメント文字列 (文字)"/>
    <w:basedOn w:val="a0"/>
    <w:link w:val="ae"/>
    <w:rsid w:val="00306C29"/>
    <w:rPr>
      <w:sz w:val="24"/>
      <w:szCs w:val="24"/>
      <w:lang w:eastAsia="en-US"/>
    </w:rPr>
  </w:style>
  <w:style w:type="paragraph" w:styleId="af0">
    <w:name w:val="annotation subject"/>
    <w:basedOn w:val="ae"/>
    <w:next w:val="ae"/>
    <w:link w:val="af1"/>
    <w:locked/>
    <w:rsid w:val="00306C29"/>
    <w:rPr>
      <w:b/>
      <w:bCs/>
    </w:rPr>
  </w:style>
  <w:style w:type="character" w:customStyle="1" w:styleId="af1">
    <w:name w:val="コメント内容 (文字)"/>
    <w:basedOn w:val="af"/>
    <w:link w:val="af0"/>
    <w:rsid w:val="00306C29"/>
    <w:rPr>
      <w:b/>
      <w:bCs/>
      <w:sz w:val="24"/>
      <w:szCs w:val="24"/>
      <w:lang w:eastAsia="en-US"/>
    </w:rPr>
  </w:style>
  <w:style w:type="character" w:customStyle="1" w:styleId="10">
    <w:name w:val="見出し 1 (文字)"/>
    <w:basedOn w:val="a0"/>
    <w:link w:val="1"/>
    <w:rsid w:val="00E77370"/>
    <w:rPr>
      <w:rFonts w:asciiTheme="majorHAnsi" w:eastAsiaTheme="majorEastAsia" w:hAnsiTheme="majorHAnsi" w:cstheme="majorBidi"/>
      <w:sz w:val="24"/>
      <w:szCs w:val="24"/>
      <w:lang w:eastAsia="en-US"/>
    </w:rPr>
  </w:style>
  <w:style w:type="paragraph" w:styleId="af2">
    <w:name w:val="TOC Heading"/>
    <w:basedOn w:val="1"/>
    <w:next w:val="a"/>
    <w:uiPriority w:val="39"/>
    <w:unhideWhenUsed/>
    <w:qFormat/>
    <w:rsid w:val="00E77370"/>
    <w:pPr>
      <w:keepLines/>
      <w:spacing w:before="480" w:line="276" w:lineRule="auto"/>
      <w:outlineLvl w:val="9"/>
    </w:pPr>
    <w:rPr>
      <w:b/>
      <w:bCs/>
      <w:color w:val="365F91" w:themeColor="accent1" w:themeShade="BF"/>
      <w:sz w:val="28"/>
      <w:szCs w:val="28"/>
      <w:lang w:eastAsia="ja-JP"/>
    </w:rPr>
  </w:style>
  <w:style w:type="paragraph" w:styleId="22">
    <w:name w:val="toc 2"/>
    <w:basedOn w:val="a"/>
    <w:next w:val="a"/>
    <w:autoRedefine/>
    <w:uiPriority w:val="39"/>
    <w:unhideWhenUsed/>
    <w:qFormat/>
    <w:locked/>
    <w:rsid w:val="00275737"/>
    <w:pPr>
      <w:tabs>
        <w:tab w:val="right" w:leader="dot" w:pos="9054"/>
      </w:tabs>
      <w:spacing w:after="100" w:line="276" w:lineRule="auto"/>
      <w:ind w:left="220"/>
    </w:pPr>
    <w:rPr>
      <w:rFonts w:asciiTheme="minorHAnsi" w:eastAsiaTheme="minorEastAsia" w:hAnsiTheme="minorHAnsi" w:cstheme="minorBidi"/>
      <w:sz w:val="22"/>
      <w:szCs w:val="22"/>
      <w:lang w:eastAsia="ja-JP"/>
    </w:rPr>
  </w:style>
  <w:style w:type="paragraph" w:styleId="16">
    <w:name w:val="toc 1"/>
    <w:basedOn w:val="a"/>
    <w:next w:val="a"/>
    <w:autoRedefine/>
    <w:uiPriority w:val="39"/>
    <w:unhideWhenUsed/>
    <w:qFormat/>
    <w:locked/>
    <w:rsid w:val="00275737"/>
    <w:pPr>
      <w:tabs>
        <w:tab w:val="right" w:leader="dot" w:pos="9054"/>
      </w:tabs>
      <w:spacing w:after="100" w:line="276" w:lineRule="auto"/>
    </w:pPr>
    <w:rPr>
      <w:rFonts w:asciiTheme="minorHAnsi" w:eastAsiaTheme="minorEastAsia" w:hAnsiTheme="minorHAnsi" w:cstheme="minorBidi"/>
      <w:sz w:val="22"/>
      <w:szCs w:val="22"/>
      <w:lang w:eastAsia="ja-JP"/>
    </w:rPr>
  </w:style>
  <w:style w:type="paragraph" w:styleId="31">
    <w:name w:val="toc 3"/>
    <w:basedOn w:val="a"/>
    <w:next w:val="a"/>
    <w:autoRedefine/>
    <w:uiPriority w:val="39"/>
    <w:unhideWhenUsed/>
    <w:qFormat/>
    <w:locked/>
    <w:rsid w:val="00205EA7"/>
    <w:pPr>
      <w:tabs>
        <w:tab w:val="right" w:leader="dot" w:pos="9054"/>
      </w:tabs>
      <w:spacing w:after="100" w:line="276" w:lineRule="auto"/>
      <w:ind w:left="440"/>
    </w:pPr>
    <w:rPr>
      <w:rFonts w:asciiTheme="minorHAnsi" w:eastAsiaTheme="minorEastAsia" w:hAnsiTheme="minorHAnsi" w:cstheme="minorBidi"/>
      <w:noProof/>
      <w:sz w:val="21"/>
      <w:szCs w:val="22"/>
      <w:lang w:eastAsia="ja-JP"/>
    </w:rPr>
  </w:style>
  <w:style w:type="paragraph" w:styleId="af3">
    <w:name w:val="Document Map"/>
    <w:basedOn w:val="a"/>
    <w:link w:val="af4"/>
    <w:locked/>
    <w:rsid w:val="00E77370"/>
    <w:rPr>
      <w:rFonts w:ascii="MS UI Gothic" w:eastAsia="MS UI Gothic"/>
      <w:sz w:val="18"/>
      <w:szCs w:val="18"/>
    </w:rPr>
  </w:style>
  <w:style w:type="character" w:customStyle="1" w:styleId="af4">
    <w:name w:val="見出しマップ (文字)"/>
    <w:basedOn w:val="a0"/>
    <w:link w:val="af3"/>
    <w:rsid w:val="00E77370"/>
    <w:rPr>
      <w:rFonts w:ascii="MS UI Gothic" w:eastAsia="MS UI Gothic"/>
      <w:sz w:val="18"/>
      <w:szCs w:val="18"/>
      <w:lang w:eastAsia="en-US"/>
    </w:rPr>
  </w:style>
  <w:style w:type="character" w:customStyle="1" w:styleId="30">
    <w:name w:val="見出し 3 (文字)"/>
    <w:basedOn w:val="a0"/>
    <w:link w:val="3"/>
    <w:rsid w:val="00E77370"/>
    <w:rPr>
      <w:rFonts w:asciiTheme="majorHAnsi" w:eastAsiaTheme="majorEastAsia" w:hAnsiTheme="majorHAnsi" w:cstheme="majorBidi"/>
      <w:sz w:val="24"/>
      <w:szCs w:val="24"/>
      <w:lang w:eastAsia="en-US"/>
    </w:rPr>
  </w:style>
  <w:style w:type="character" w:customStyle="1" w:styleId="40">
    <w:name w:val="見出し 4 (文字)"/>
    <w:basedOn w:val="a0"/>
    <w:link w:val="4"/>
    <w:rsid w:val="00E77370"/>
    <w:rPr>
      <w:b/>
      <w:bCs/>
      <w:sz w:val="24"/>
      <w:szCs w:val="24"/>
      <w:lang w:eastAsia="en-US"/>
    </w:rPr>
  </w:style>
  <w:style w:type="character" w:customStyle="1" w:styleId="20">
    <w:name w:val="見出し 2 (文字)"/>
    <w:basedOn w:val="a0"/>
    <w:link w:val="2"/>
    <w:rsid w:val="00E77370"/>
    <w:rPr>
      <w:rFonts w:asciiTheme="majorHAnsi" w:eastAsiaTheme="majorEastAsia" w:hAnsiTheme="majorHAnsi" w:cstheme="majorBidi"/>
      <w:sz w:val="24"/>
      <w:szCs w:val="24"/>
      <w:lang w:eastAsia="en-US"/>
    </w:rPr>
  </w:style>
  <w:style w:type="character" w:customStyle="1" w:styleId="50">
    <w:name w:val="見出し 5 (文字)"/>
    <w:basedOn w:val="a0"/>
    <w:link w:val="5"/>
    <w:semiHidden/>
    <w:rsid w:val="00B64AFF"/>
    <w:rPr>
      <w:rFonts w:asciiTheme="majorHAnsi" w:eastAsiaTheme="majorEastAsia" w:hAnsiTheme="majorHAnsi" w:cstheme="majorBidi"/>
      <w:sz w:val="24"/>
      <w:szCs w:val="24"/>
      <w:lang w:eastAsia="en-US"/>
    </w:rPr>
  </w:style>
  <w:style w:type="character" w:styleId="af5">
    <w:name w:val="Hyperlink"/>
    <w:basedOn w:val="a0"/>
    <w:uiPriority w:val="99"/>
    <w:unhideWhenUsed/>
    <w:locked/>
    <w:rsid w:val="00B64AFF"/>
    <w:rPr>
      <w:color w:val="0000FF" w:themeColor="hyperlink"/>
      <w:u w:val="single"/>
    </w:rPr>
  </w:style>
  <w:style w:type="paragraph" w:styleId="41">
    <w:name w:val="toc 4"/>
    <w:basedOn w:val="a"/>
    <w:next w:val="a"/>
    <w:autoRedefine/>
    <w:uiPriority w:val="39"/>
    <w:locked/>
    <w:rsid w:val="00C818FC"/>
    <w:pPr>
      <w:ind w:leftChars="300" w:left="720"/>
    </w:pPr>
  </w:style>
  <w:style w:type="character" w:styleId="af6">
    <w:name w:val="FollowedHyperlink"/>
    <w:basedOn w:val="a0"/>
    <w:locked/>
    <w:rsid w:val="00D76667"/>
    <w:rPr>
      <w:color w:val="800080" w:themeColor="followedHyperlink"/>
      <w:u w:val="single"/>
    </w:rPr>
  </w:style>
  <w:style w:type="paragraph" w:styleId="af7">
    <w:name w:val="Revision"/>
    <w:hidden/>
    <w:uiPriority w:val="99"/>
    <w:semiHidden/>
    <w:rsid w:val="00110F0A"/>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5247">
      <w:bodyDiv w:val="1"/>
      <w:marLeft w:val="0"/>
      <w:marRight w:val="0"/>
      <w:marTop w:val="0"/>
      <w:marBottom w:val="0"/>
      <w:divBdr>
        <w:top w:val="none" w:sz="0" w:space="0" w:color="auto"/>
        <w:left w:val="none" w:sz="0" w:space="0" w:color="auto"/>
        <w:bottom w:val="none" w:sz="0" w:space="0" w:color="auto"/>
        <w:right w:val="none" w:sz="0" w:space="0" w:color="auto"/>
      </w:divBdr>
    </w:div>
    <w:div w:id="909580931">
      <w:bodyDiv w:val="1"/>
      <w:marLeft w:val="0"/>
      <w:marRight w:val="0"/>
      <w:marTop w:val="0"/>
      <w:marBottom w:val="0"/>
      <w:divBdr>
        <w:top w:val="none" w:sz="0" w:space="0" w:color="auto"/>
        <w:left w:val="none" w:sz="0" w:space="0" w:color="auto"/>
        <w:bottom w:val="none" w:sz="0" w:space="0" w:color="auto"/>
        <w:right w:val="none" w:sz="0" w:space="0" w:color="auto"/>
      </w:divBdr>
    </w:div>
    <w:div w:id="1410730096">
      <w:bodyDiv w:val="1"/>
      <w:marLeft w:val="0"/>
      <w:marRight w:val="0"/>
      <w:marTop w:val="0"/>
      <w:marBottom w:val="0"/>
      <w:divBdr>
        <w:top w:val="none" w:sz="0" w:space="0" w:color="auto"/>
        <w:left w:val="none" w:sz="0" w:space="0" w:color="auto"/>
        <w:bottom w:val="none" w:sz="0" w:space="0" w:color="auto"/>
        <w:right w:val="none" w:sz="0" w:space="0" w:color="auto"/>
      </w:divBdr>
    </w:div>
    <w:div w:id="183071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035DF-49DC-45B8-B6A3-D4F8B1CF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984</Words>
  <Characters>5609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dc:creator>
  <cp:lastModifiedBy>IEEI</cp:lastModifiedBy>
  <cp:revision>3</cp:revision>
  <cp:lastPrinted>2012-12-25T06:05:00Z</cp:lastPrinted>
  <dcterms:created xsi:type="dcterms:W3CDTF">2012-12-25T06:06:00Z</dcterms:created>
  <dcterms:modified xsi:type="dcterms:W3CDTF">2012-12-25T06:19:00Z</dcterms:modified>
</cp:coreProperties>
</file>